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7.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CB" w:rsidRPr="00111F99" w:rsidRDefault="00FE360B">
      <w:pPr>
        <w:rPr>
          <w:rFonts w:ascii="Arial" w:hAnsi="Arial" w:cs="Arial"/>
          <w:b/>
          <w:sz w:val="28"/>
          <w:szCs w:val="28"/>
        </w:rPr>
      </w:pPr>
      <w:r>
        <w:rPr>
          <w:rFonts w:ascii="Arial" w:hAnsi="Arial" w:cs="Arial"/>
          <w:b/>
          <w:sz w:val="28"/>
          <w:szCs w:val="28"/>
        </w:rPr>
        <w:t xml:space="preserve">BAT </w:t>
      </w:r>
      <w:r w:rsidR="00111F99" w:rsidRPr="00111F99">
        <w:rPr>
          <w:rFonts w:ascii="Arial" w:hAnsi="Arial" w:cs="Arial"/>
          <w:b/>
          <w:sz w:val="28"/>
          <w:szCs w:val="28"/>
        </w:rPr>
        <w:t>Konjunkturoversigt</w:t>
      </w:r>
      <w:r w:rsidR="005A424A">
        <w:rPr>
          <w:rFonts w:ascii="Arial" w:hAnsi="Arial" w:cs="Arial"/>
          <w:b/>
          <w:sz w:val="28"/>
          <w:szCs w:val="28"/>
        </w:rPr>
        <w:t xml:space="preserve"> for byggeriet, </w:t>
      </w:r>
      <w:r w:rsidR="001B27AB">
        <w:rPr>
          <w:rFonts w:ascii="Arial" w:hAnsi="Arial" w:cs="Arial"/>
          <w:b/>
          <w:sz w:val="28"/>
          <w:szCs w:val="28"/>
        </w:rPr>
        <w:t>januar</w:t>
      </w:r>
      <w:r w:rsidR="006B48FF">
        <w:rPr>
          <w:rFonts w:ascii="Arial" w:hAnsi="Arial" w:cs="Arial"/>
          <w:b/>
          <w:sz w:val="28"/>
          <w:szCs w:val="28"/>
        </w:rPr>
        <w:t xml:space="preserve"> </w:t>
      </w:r>
      <w:r w:rsidR="005A424A">
        <w:rPr>
          <w:rFonts w:ascii="Arial" w:hAnsi="Arial" w:cs="Arial"/>
          <w:b/>
          <w:sz w:val="28"/>
          <w:szCs w:val="28"/>
        </w:rPr>
        <w:t>201</w:t>
      </w:r>
      <w:r w:rsidR="001B27AB">
        <w:rPr>
          <w:rFonts w:ascii="Arial" w:hAnsi="Arial" w:cs="Arial"/>
          <w:b/>
          <w:sz w:val="28"/>
          <w:szCs w:val="28"/>
        </w:rPr>
        <w:t>3</w:t>
      </w:r>
    </w:p>
    <w:p w:rsidR="00111F99" w:rsidRDefault="00111F99">
      <w:pPr>
        <w:rPr>
          <w:rFonts w:ascii="Arial" w:hAnsi="Arial" w:cs="Arial"/>
          <w:sz w:val="24"/>
          <w:szCs w:val="24"/>
        </w:rPr>
      </w:pPr>
    </w:p>
    <w:p w:rsidR="006F17C0" w:rsidRDefault="006F17C0">
      <w:pPr>
        <w:rPr>
          <w:rFonts w:ascii="Arial" w:hAnsi="Arial" w:cs="Arial"/>
          <w:sz w:val="24"/>
          <w:szCs w:val="24"/>
        </w:rPr>
      </w:pPr>
    </w:p>
    <w:p w:rsidR="004F0880" w:rsidRPr="006F17C0" w:rsidRDefault="00FB700F">
      <w:pPr>
        <w:rPr>
          <w:rFonts w:ascii="Arial" w:hAnsi="Arial" w:cs="Arial"/>
          <w:b/>
          <w:sz w:val="24"/>
          <w:szCs w:val="24"/>
        </w:rPr>
      </w:pPr>
      <w:r>
        <w:rPr>
          <w:rFonts w:ascii="Arial" w:hAnsi="Arial" w:cs="Arial"/>
          <w:b/>
          <w:sz w:val="24"/>
          <w:szCs w:val="24"/>
        </w:rPr>
        <w:t>L</w:t>
      </w:r>
      <w:r w:rsidR="006F17C0">
        <w:rPr>
          <w:rFonts w:ascii="Arial" w:hAnsi="Arial" w:cs="Arial"/>
          <w:b/>
          <w:sz w:val="24"/>
          <w:szCs w:val="24"/>
        </w:rPr>
        <w:t>edigheden i byggeriet</w:t>
      </w:r>
    </w:p>
    <w:p w:rsidR="00F26555" w:rsidRDefault="006C2875">
      <w:pPr>
        <w:rPr>
          <w:rFonts w:ascii="Arial" w:hAnsi="Arial" w:cs="Arial"/>
          <w:sz w:val="24"/>
          <w:szCs w:val="24"/>
        </w:rPr>
      </w:pPr>
      <w:r>
        <w:rPr>
          <w:rFonts w:ascii="Arial" w:hAnsi="Arial" w:cs="Arial"/>
          <w:sz w:val="24"/>
          <w:szCs w:val="24"/>
        </w:rPr>
        <w:t xml:space="preserve">I uge </w:t>
      </w:r>
      <w:r w:rsidR="00FE360B">
        <w:rPr>
          <w:rFonts w:ascii="Arial" w:hAnsi="Arial" w:cs="Arial"/>
          <w:sz w:val="24"/>
          <w:szCs w:val="24"/>
        </w:rPr>
        <w:t>4</w:t>
      </w:r>
      <w:r w:rsidR="001B27AB">
        <w:rPr>
          <w:rFonts w:ascii="Arial" w:hAnsi="Arial" w:cs="Arial"/>
          <w:sz w:val="24"/>
          <w:szCs w:val="24"/>
        </w:rPr>
        <w:t>9</w:t>
      </w:r>
      <w:r>
        <w:rPr>
          <w:rFonts w:ascii="Arial" w:hAnsi="Arial" w:cs="Arial"/>
          <w:sz w:val="24"/>
          <w:szCs w:val="24"/>
        </w:rPr>
        <w:t xml:space="preserve"> 201</w:t>
      </w:r>
      <w:r w:rsidR="0097108E">
        <w:rPr>
          <w:rFonts w:ascii="Arial" w:hAnsi="Arial" w:cs="Arial"/>
          <w:sz w:val="24"/>
          <w:szCs w:val="24"/>
        </w:rPr>
        <w:t>2</w:t>
      </w:r>
      <w:r>
        <w:rPr>
          <w:rFonts w:ascii="Arial" w:hAnsi="Arial" w:cs="Arial"/>
          <w:sz w:val="24"/>
          <w:szCs w:val="24"/>
        </w:rPr>
        <w:t xml:space="preserve"> er ledigheden i byggeriet på </w:t>
      </w:r>
      <w:r w:rsidR="001B27AB">
        <w:rPr>
          <w:rFonts w:ascii="Arial" w:hAnsi="Arial" w:cs="Arial"/>
          <w:sz w:val="24"/>
          <w:szCs w:val="24"/>
        </w:rPr>
        <w:t>8</w:t>
      </w:r>
      <w:r>
        <w:rPr>
          <w:rFonts w:ascii="Arial" w:hAnsi="Arial" w:cs="Arial"/>
          <w:sz w:val="24"/>
          <w:szCs w:val="24"/>
        </w:rPr>
        <w:t>,</w:t>
      </w:r>
      <w:proofErr w:type="gramStart"/>
      <w:r w:rsidR="001B27AB">
        <w:rPr>
          <w:rFonts w:ascii="Arial" w:hAnsi="Arial" w:cs="Arial"/>
          <w:sz w:val="24"/>
          <w:szCs w:val="24"/>
        </w:rPr>
        <w:t>8</w:t>
      </w:r>
      <w:r>
        <w:rPr>
          <w:rFonts w:ascii="Arial" w:hAnsi="Arial" w:cs="Arial"/>
          <w:sz w:val="24"/>
          <w:szCs w:val="24"/>
        </w:rPr>
        <w:t>%</w:t>
      </w:r>
      <w:proofErr w:type="gramEnd"/>
      <w:r>
        <w:rPr>
          <w:rFonts w:ascii="Arial" w:hAnsi="Arial" w:cs="Arial"/>
          <w:sz w:val="24"/>
          <w:szCs w:val="24"/>
        </w:rPr>
        <w:t xml:space="preserve">. </w:t>
      </w:r>
      <w:r w:rsidR="001B27AB">
        <w:rPr>
          <w:rFonts w:ascii="Arial" w:hAnsi="Arial" w:cs="Arial"/>
          <w:sz w:val="24"/>
          <w:szCs w:val="24"/>
        </w:rPr>
        <w:t>Dermed er ledigheden steget 2,</w:t>
      </w:r>
      <w:proofErr w:type="gramStart"/>
      <w:r w:rsidR="001B27AB">
        <w:rPr>
          <w:rFonts w:ascii="Arial" w:hAnsi="Arial" w:cs="Arial"/>
          <w:sz w:val="24"/>
          <w:szCs w:val="24"/>
        </w:rPr>
        <w:t>6%-point</w:t>
      </w:r>
      <w:proofErr w:type="gramEnd"/>
      <w:r w:rsidR="001B27AB">
        <w:rPr>
          <w:rFonts w:ascii="Arial" w:hAnsi="Arial" w:cs="Arial"/>
          <w:sz w:val="24"/>
          <w:szCs w:val="24"/>
        </w:rPr>
        <w:t xml:space="preserve"> fra uge 31, hvor ledigheden var lavest, nemlig 6,2%. I de første måneder af 2012 var ledigheden lavere end i de to foregående år. På trods af det var ledigheden henover sommeren 2012 ikke lavere end i de to foregående år. Alligevel var 2012 et bedre år end 2011 og 2010. Forhåbentlig er det er tegn på, at vi er ved at kunne se enden på krisen.</w:t>
      </w:r>
    </w:p>
    <w:p w:rsidR="00F26555" w:rsidRDefault="00F26555">
      <w:pPr>
        <w:rPr>
          <w:rFonts w:ascii="Arial" w:hAnsi="Arial" w:cs="Arial"/>
          <w:sz w:val="24"/>
          <w:szCs w:val="24"/>
        </w:rPr>
      </w:pPr>
    </w:p>
    <w:p w:rsidR="004F0880" w:rsidRPr="004F0880" w:rsidRDefault="004F0880" w:rsidP="004F0880">
      <w:pPr>
        <w:rPr>
          <w:rFonts w:ascii="Arial" w:hAnsi="Arial" w:cs="Arial"/>
          <w:sz w:val="24"/>
          <w:szCs w:val="24"/>
        </w:rPr>
      </w:pPr>
      <w:r w:rsidRPr="004F0880">
        <w:rPr>
          <w:rFonts w:ascii="Arial" w:hAnsi="Arial" w:cs="Arial"/>
          <w:b/>
          <w:bCs/>
          <w:sz w:val="24"/>
          <w:szCs w:val="24"/>
        </w:rPr>
        <w:t>Byggeriets ledigheds</w:t>
      </w:r>
      <w:r w:rsidR="00062B84">
        <w:rPr>
          <w:rFonts w:ascii="Arial" w:hAnsi="Arial" w:cs="Arial"/>
          <w:b/>
          <w:bCs/>
          <w:sz w:val="24"/>
          <w:szCs w:val="24"/>
        </w:rPr>
        <w:t>procent ulige uger 200</w:t>
      </w:r>
      <w:r w:rsidR="00FE360B">
        <w:rPr>
          <w:rFonts w:ascii="Arial" w:hAnsi="Arial" w:cs="Arial"/>
          <w:b/>
          <w:bCs/>
          <w:sz w:val="24"/>
          <w:szCs w:val="24"/>
        </w:rPr>
        <w:t>4</w:t>
      </w:r>
      <w:r w:rsidR="00062B84">
        <w:rPr>
          <w:rFonts w:ascii="Arial" w:hAnsi="Arial" w:cs="Arial"/>
          <w:b/>
          <w:bCs/>
          <w:sz w:val="24"/>
          <w:szCs w:val="24"/>
        </w:rPr>
        <w:t xml:space="preserve"> </w:t>
      </w:r>
      <w:r w:rsidR="00FB700F">
        <w:rPr>
          <w:rFonts w:ascii="Arial" w:hAnsi="Arial" w:cs="Arial"/>
          <w:b/>
          <w:bCs/>
          <w:sz w:val="24"/>
          <w:szCs w:val="24"/>
        </w:rPr>
        <w:t>–</w:t>
      </w:r>
      <w:r w:rsidR="00062B84">
        <w:rPr>
          <w:rFonts w:ascii="Arial" w:hAnsi="Arial" w:cs="Arial"/>
          <w:b/>
          <w:bCs/>
          <w:sz w:val="24"/>
          <w:szCs w:val="24"/>
        </w:rPr>
        <w:t xml:space="preserve"> uge</w:t>
      </w:r>
      <w:r w:rsidR="00FB700F">
        <w:rPr>
          <w:rFonts w:ascii="Arial" w:hAnsi="Arial" w:cs="Arial"/>
          <w:b/>
          <w:bCs/>
          <w:sz w:val="24"/>
          <w:szCs w:val="24"/>
        </w:rPr>
        <w:t xml:space="preserve"> </w:t>
      </w:r>
      <w:r w:rsidR="00FE360B">
        <w:rPr>
          <w:rFonts w:ascii="Arial" w:hAnsi="Arial" w:cs="Arial"/>
          <w:b/>
          <w:bCs/>
          <w:sz w:val="24"/>
          <w:szCs w:val="24"/>
        </w:rPr>
        <w:t>4</w:t>
      </w:r>
      <w:r w:rsidR="001B27AB">
        <w:rPr>
          <w:rFonts w:ascii="Arial" w:hAnsi="Arial" w:cs="Arial"/>
          <w:b/>
          <w:bCs/>
          <w:sz w:val="24"/>
          <w:szCs w:val="24"/>
        </w:rPr>
        <w:t>9</w:t>
      </w:r>
      <w:r w:rsidRPr="004F0880">
        <w:rPr>
          <w:rFonts w:ascii="Arial" w:hAnsi="Arial" w:cs="Arial"/>
          <w:b/>
          <w:bCs/>
          <w:sz w:val="24"/>
          <w:szCs w:val="24"/>
        </w:rPr>
        <w:t xml:space="preserve"> 201</w:t>
      </w:r>
      <w:r w:rsidR="00E722E4">
        <w:rPr>
          <w:rFonts w:ascii="Arial" w:hAnsi="Arial" w:cs="Arial"/>
          <w:b/>
          <w:bCs/>
          <w:sz w:val="24"/>
          <w:szCs w:val="24"/>
        </w:rPr>
        <w:t>2</w:t>
      </w:r>
    </w:p>
    <w:p w:rsidR="004F0880" w:rsidRDefault="001B27AB">
      <w:pPr>
        <w:rPr>
          <w:rFonts w:ascii="Arial" w:hAnsi="Arial" w:cs="Arial"/>
          <w:sz w:val="24"/>
          <w:szCs w:val="24"/>
        </w:rPr>
      </w:pPr>
      <w:r>
        <w:rPr>
          <w:noProof/>
          <w:lang w:eastAsia="da-DK"/>
        </w:rPr>
        <w:drawing>
          <wp:inline distT="0" distB="0" distL="0" distR="0" wp14:anchorId="3EF3D24D" wp14:editId="3059090B">
            <wp:extent cx="6120130" cy="3741307"/>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0880" w:rsidRPr="004F0880" w:rsidRDefault="004F0880" w:rsidP="004F0880">
      <w:pPr>
        <w:rPr>
          <w:rFonts w:ascii="Arial" w:hAnsi="Arial" w:cs="Arial"/>
          <w:sz w:val="22"/>
        </w:rPr>
      </w:pPr>
      <w:r w:rsidRPr="004F0880">
        <w:rPr>
          <w:rFonts w:ascii="Arial" w:hAnsi="Arial" w:cs="Arial"/>
          <w:i/>
          <w:iCs/>
          <w:sz w:val="22"/>
        </w:rPr>
        <w:t>Kilde: Ugentlige ledighedsindberetninger fra de 7 byggefagforbund under BAT</w:t>
      </w:r>
    </w:p>
    <w:p w:rsidR="002B5B09" w:rsidRDefault="002B5B09">
      <w:pPr>
        <w:rPr>
          <w:rFonts w:ascii="Arial" w:hAnsi="Arial" w:cs="Arial"/>
          <w:sz w:val="24"/>
          <w:szCs w:val="24"/>
        </w:rPr>
      </w:pPr>
    </w:p>
    <w:p w:rsidR="00E260D5" w:rsidRDefault="00E260D5">
      <w:pPr>
        <w:rPr>
          <w:rFonts w:ascii="Arial" w:hAnsi="Arial" w:cs="Arial"/>
          <w:sz w:val="24"/>
          <w:szCs w:val="24"/>
        </w:rPr>
      </w:pPr>
    </w:p>
    <w:p w:rsidR="00630C12" w:rsidRPr="003B76CA" w:rsidRDefault="00630C12" w:rsidP="00630C12">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Atter nedgang i </w:t>
      </w:r>
      <w:r>
        <w:rPr>
          <w:rFonts w:ascii="Arial" w:hAnsi="Arial" w:cs="Arial"/>
          <w:b/>
          <w:color w:val="000000"/>
          <w:sz w:val="24"/>
          <w:szCs w:val="24"/>
        </w:rPr>
        <w:t xml:space="preserve">forventningerne i </w:t>
      </w:r>
      <w:r w:rsidRPr="00EC7E83">
        <w:rPr>
          <w:rFonts w:ascii="Arial" w:hAnsi="Arial" w:cs="Arial"/>
          <w:b/>
          <w:color w:val="000000"/>
          <w:sz w:val="24"/>
          <w:szCs w:val="24"/>
        </w:rPr>
        <w:t xml:space="preserve">byggeriet </w:t>
      </w:r>
    </w:p>
    <w:p w:rsidR="00630C12"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 xml:space="preserve">Den sammensatte konjunkturindikator for bygge og anlæg er faldet fra </w:t>
      </w:r>
      <w:r>
        <w:rPr>
          <w:rFonts w:ascii="Arial" w:hAnsi="Arial" w:cs="Arial"/>
          <w:color w:val="000000"/>
          <w:sz w:val="24"/>
          <w:szCs w:val="24"/>
        </w:rPr>
        <w:t>-</w:t>
      </w:r>
      <w:r w:rsidRPr="00204E98">
        <w:rPr>
          <w:rFonts w:ascii="Arial" w:hAnsi="Arial" w:cs="Arial"/>
          <w:color w:val="000000"/>
          <w:sz w:val="24"/>
          <w:szCs w:val="24"/>
        </w:rPr>
        <w:t xml:space="preserve">13 i november </w:t>
      </w:r>
      <w:r>
        <w:rPr>
          <w:rFonts w:ascii="Arial" w:hAnsi="Arial" w:cs="Arial"/>
          <w:color w:val="000000"/>
          <w:sz w:val="24"/>
          <w:szCs w:val="24"/>
        </w:rPr>
        <w:t xml:space="preserve">2012 </w:t>
      </w:r>
      <w:r w:rsidRPr="00204E98">
        <w:rPr>
          <w:rFonts w:ascii="Arial" w:hAnsi="Arial" w:cs="Arial"/>
          <w:color w:val="000000"/>
          <w:sz w:val="24"/>
          <w:szCs w:val="24"/>
        </w:rPr>
        <w:t xml:space="preserve">til </w:t>
      </w:r>
      <w:r>
        <w:rPr>
          <w:rFonts w:ascii="Arial" w:hAnsi="Arial" w:cs="Arial"/>
          <w:color w:val="000000"/>
          <w:sz w:val="24"/>
          <w:szCs w:val="24"/>
        </w:rPr>
        <w:t>-</w:t>
      </w:r>
      <w:r w:rsidRPr="00204E98">
        <w:rPr>
          <w:rFonts w:ascii="Arial" w:hAnsi="Arial" w:cs="Arial"/>
          <w:color w:val="000000"/>
          <w:sz w:val="24"/>
          <w:szCs w:val="24"/>
        </w:rPr>
        <w:t>16 i december</w:t>
      </w:r>
      <w:r>
        <w:rPr>
          <w:rFonts w:ascii="Arial" w:hAnsi="Arial" w:cs="Arial"/>
          <w:color w:val="000000"/>
          <w:sz w:val="24"/>
          <w:szCs w:val="24"/>
        </w:rPr>
        <w:t xml:space="preserve"> 2012</w:t>
      </w:r>
      <w:r w:rsidRPr="00204E98">
        <w:rPr>
          <w:rFonts w:ascii="Arial" w:hAnsi="Arial" w:cs="Arial"/>
          <w:color w:val="000000"/>
          <w:sz w:val="24"/>
          <w:szCs w:val="24"/>
        </w:rPr>
        <w:t>, når der korrigeres for sæsonudsving.</w:t>
      </w:r>
      <w:r>
        <w:rPr>
          <w:rFonts w:ascii="Arial" w:hAnsi="Arial" w:cs="Arial"/>
          <w:color w:val="000000"/>
          <w:sz w:val="24"/>
          <w:szCs w:val="24"/>
        </w:rPr>
        <w:t xml:space="preserve"> </w:t>
      </w:r>
      <w:r w:rsidRPr="00204E98">
        <w:rPr>
          <w:rFonts w:ascii="Arial" w:hAnsi="Arial" w:cs="Arial"/>
          <w:color w:val="000000"/>
          <w:sz w:val="24"/>
          <w:szCs w:val="24"/>
        </w:rPr>
        <w:t xml:space="preserve">Efter en begyndende vækst i </w:t>
      </w:r>
      <w:r>
        <w:rPr>
          <w:rFonts w:ascii="Arial" w:hAnsi="Arial" w:cs="Arial"/>
          <w:color w:val="000000"/>
          <w:sz w:val="24"/>
          <w:szCs w:val="24"/>
        </w:rPr>
        <w:t xml:space="preserve">2. </w:t>
      </w:r>
      <w:r w:rsidRPr="00204E98">
        <w:rPr>
          <w:rFonts w:ascii="Arial" w:hAnsi="Arial" w:cs="Arial"/>
          <w:color w:val="000000"/>
          <w:sz w:val="24"/>
          <w:szCs w:val="24"/>
        </w:rPr>
        <w:t>halvår 2012 er der således indtruffet en afmatning i december. Både beskæftigelsesforventningerne og vurderingen af ordrebeholdningen trækker indikatoren ned.</w:t>
      </w:r>
    </w:p>
    <w:p w:rsidR="00630C12" w:rsidRDefault="00630C12" w:rsidP="00630C12">
      <w:pPr>
        <w:autoSpaceDE w:val="0"/>
        <w:autoSpaceDN w:val="0"/>
        <w:adjustRightInd w:val="0"/>
        <w:rPr>
          <w:rFonts w:ascii="Arial" w:hAnsi="Arial" w:cs="Arial"/>
          <w:color w:val="000000"/>
          <w:sz w:val="24"/>
          <w:szCs w:val="24"/>
        </w:rPr>
      </w:pPr>
    </w:p>
    <w:p w:rsidR="00630C12"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Af den sammensatte konjunkturindikators to komponenter er både</w:t>
      </w:r>
      <w:r>
        <w:rPr>
          <w:rFonts w:ascii="Arial" w:hAnsi="Arial" w:cs="Arial"/>
          <w:color w:val="000000"/>
          <w:sz w:val="24"/>
          <w:szCs w:val="24"/>
        </w:rPr>
        <w:t xml:space="preserve"> </w:t>
      </w:r>
      <w:r w:rsidRPr="00204E98">
        <w:rPr>
          <w:rFonts w:ascii="Arial" w:hAnsi="Arial" w:cs="Arial"/>
          <w:color w:val="000000"/>
          <w:sz w:val="24"/>
          <w:szCs w:val="24"/>
        </w:rPr>
        <w:t>beskæftigelsesforventningerne og vurderingen af ordrebeholdningen faldet.</w:t>
      </w:r>
      <w:r>
        <w:rPr>
          <w:rFonts w:ascii="Arial" w:hAnsi="Arial" w:cs="Arial"/>
          <w:color w:val="000000"/>
          <w:sz w:val="24"/>
          <w:szCs w:val="24"/>
        </w:rPr>
        <w:t xml:space="preserve"> </w:t>
      </w:r>
      <w:r w:rsidRPr="00204E98">
        <w:rPr>
          <w:rFonts w:ascii="Arial" w:hAnsi="Arial" w:cs="Arial"/>
          <w:color w:val="000000"/>
          <w:sz w:val="24"/>
          <w:szCs w:val="24"/>
        </w:rPr>
        <w:t xml:space="preserve">Vægtet efter antallet af ansatte vurderer et flertal af virksomhederne, at ordrebeholdningen er mindre end normalt med et nettotal på </w:t>
      </w:r>
      <w:r>
        <w:rPr>
          <w:rFonts w:ascii="Arial" w:hAnsi="Arial" w:cs="Arial"/>
          <w:color w:val="000000"/>
          <w:sz w:val="24"/>
          <w:szCs w:val="24"/>
        </w:rPr>
        <w:t>-</w:t>
      </w:r>
      <w:r w:rsidRPr="00204E98">
        <w:rPr>
          <w:rFonts w:ascii="Arial" w:hAnsi="Arial" w:cs="Arial"/>
          <w:color w:val="000000"/>
          <w:sz w:val="24"/>
          <w:szCs w:val="24"/>
        </w:rPr>
        <w:t xml:space="preserve">22 i december. Dette er et lille fald i forhold til </w:t>
      </w:r>
      <w:r>
        <w:rPr>
          <w:rFonts w:ascii="Arial" w:hAnsi="Arial" w:cs="Arial"/>
          <w:color w:val="000000"/>
          <w:sz w:val="24"/>
          <w:szCs w:val="24"/>
        </w:rPr>
        <w:t>-</w:t>
      </w:r>
      <w:r w:rsidRPr="00204E98">
        <w:rPr>
          <w:rFonts w:ascii="Arial" w:hAnsi="Arial" w:cs="Arial"/>
          <w:color w:val="000000"/>
          <w:sz w:val="24"/>
          <w:szCs w:val="24"/>
        </w:rPr>
        <w:t xml:space="preserve">19 i november. I december 2011 var tallet </w:t>
      </w:r>
      <w:r>
        <w:rPr>
          <w:rFonts w:ascii="Arial" w:hAnsi="Arial" w:cs="Arial"/>
          <w:color w:val="000000"/>
          <w:sz w:val="24"/>
          <w:szCs w:val="24"/>
        </w:rPr>
        <w:t>-</w:t>
      </w:r>
      <w:r w:rsidRPr="00204E98">
        <w:rPr>
          <w:rFonts w:ascii="Arial" w:hAnsi="Arial" w:cs="Arial"/>
          <w:color w:val="000000"/>
          <w:sz w:val="24"/>
          <w:szCs w:val="24"/>
        </w:rPr>
        <w:t>29.</w:t>
      </w:r>
      <w:r>
        <w:rPr>
          <w:rFonts w:ascii="Arial" w:hAnsi="Arial" w:cs="Arial"/>
          <w:color w:val="000000"/>
          <w:sz w:val="24"/>
          <w:szCs w:val="24"/>
        </w:rPr>
        <w:t xml:space="preserve"> </w:t>
      </w:r>
      <w:r w:rsidRPr="00204E98">
        <w:rPr>
          <w:rFonts w:ascii="Arial" w:hAnsi="Arial" w:cs="Arial"/>
          <w:color w:val="000000"/>
          <w:sz w:val="24"/>
          <w:szCs w:val="24"/>
        </w:rPr>
        <w:t xml:space="preserve">Forventningerne til beskæftigelsen er faldet til </w:t>
      </w:r>
      <w:r>
        <w:rPr>
          <w:rFonts w:ascii="Arial" w:hAnsi="Arial" w:cs="Arial"/>
          <w:color w:val="000000"/>
          <w:sz w:val="24"/>
          <w:szCs w:val="24"/>
        </w:rPr>
        <w:t>-</w:t>
      </w:r>
      <w:r w:rsidRPr="00204E98">
        <w:rPr>
          <w:rFonts w:ascii="Arial" w:hAnsi="Arial" w:cs="Arial"/>
          <w:color w:val="000000"/>
          <w:sz w:val="24"/>
          <w:szCs w:val="24"/>
        </w:rPr>
        <w:t xml:space="preserve">11 i december fra </w:t>
      </w:r>
      <w:r>
        <w:rPr>
          <w:rFonts w:ascii="Arial" w:hAnsi="Arial" w:cs="Arial"/>
          <w:color w:val="000000"/>
          <w:sz w:val="24"/>
          <w:szCs w:val="24"/>
        </w:rPr>
        <w:t>-</w:t>
      </w:r>
      <w:r w:rsidRPr="00204E98">
        <w:rPr>
          <w:rFonts w:ascii="Arial" w:hAnsi="Arial" w:cs="Arial"/>
          <w:color w:val="000000"/>
          <w:sz w:val="24"/>
          <w:szCs w:val="24"/>
        </w:rPr>
        <w:t xml:space="preserve">9 i november. I december 2011 var tallet </w:t>
      </w:r>
      <w:r>
        <w:rPr>
          <w:rFonts w:ascii="Arial" w:hAnsi="Arial" w:cs="Arial"/>
          <w:color w:val="000000"/>
          <w:sz w:val="24"/>
          <w:szCs w:val="24"/>
        </w:rPr>
        <w:t>-</w:t>
      </w:r>
      <w:r w:rsidRPr="00204E98">
        <w:rPr>
          <w:rFonts w:ascii="Arial" w:hAnsi="Arial" w:cs="Arial"/>
          <w:color w:val="000000"/>
          <w:sz w:val="24"/>
          <w:szCs w:val="24"/>
        </w:rPr>
        <w:t>16.</w:t>
      </w:r>
    </w:p>
    <w:p w:rsidR="00630C12" w:rsidRPr="00204E98" w:rsidRDefault="00630C12" w:rsidP="00630C12">
      <w:pPr>
        <w:autoSpaceDE w:val="0"/>
        <w:autoSpaceDN w:val="0"/>
        <w:adjustRightInd w:val="0"/>
        <w:rPr>
          <w:rFonts w:ascii="Arial" w:hAnsi="Arial" w:cs="Arial"/>
          <w:color w:val="000000"/>
          <w:sz w:val="24"/>
          <w:szCs w:val="24"/>
        </w:rPr>
      </w:pPr>
    </w:p>
    <w:p w:rsidR="00630C12"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De ikke sæsonkorrigerede tal viser negative forventninger over alt i brancherne, når der lige ses bort fra svagt positive forventninger til omsætningen hos el-installatørerne. I bygge- og anlægssektoren er negative forventninger til vintersæsonen normalt.  Dog er forventningerne i december 2012 mindre negative end i undersøgelserne for december måned de seneste fem år.</w:t>
      </w:r>
    </w:p>
    <w:p w:rsidR="00630C12" w:rsidRPr="00204E98" w:rsidRDefault="00630C12" w:rsidP="00630C12">
      <w:pPr>
        <w:autoSpaceDE w:val="0"/>
        <w:autoSpaceDN w:val="0"/>
        <w:adjustRightInd w:val="0"/>
        <w:rPr>
          <w:rFonts w:ascii="Arial" w:hAnsi="Arial" w:cs="Arial"/>
          <w:color w:val="000000"/>
          <w:sz w:val="24"/>
          <w:szCs w:val="24"/>
        </w:rPr>
      </w:pPr>
    </w:p>
    <w:p w:rsidR="00630C12"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 xml:space="preserve">De ikke sæsonkorrigerede nettotal for forventningerne til beskæftigelsen var på </w:t>
      </w:r>
      <w:r>
        <w:rPr>
          <w:rFonts w:ascii="Arial" w:hAnsi="Arial" w:cs="Arial"/>
          <w:color w:val="000000"/>
          <w:sz w:val="24"/>
          <w:szCs w:val="24"/>
        </w:rPr>
        <w:t>-</w:t>
      </w:r>
      <w:r w:rsidRPr="00204E98">
        <w:rPr>
          <w:rFonts w:ascii="Arial" w:hAnsi="Arial" w:cs="Arial"/>
          <w:color w:val="000000"/>
          <w:sz w:val="24"/>
          <w:szCs w:val="24"/>
        </w:rPr>
        <w:t>35 i december</w:t>
      </w:r>
      <w:r>
        <w:rPr>
          <w:rFonts w:ascii="Arial" w:hAnsi="Arial" w:cs="Arial"/>
          <w:color w:val="000000"/>
          <w:sz w:val="24"/>
          <w:szCs w:val="24"/>
        </w:rPr>
        <w:t xml:space="preserve"> 2012</w:t>
      </w:r>
      <w:r w:rsidRPr="00204E98">
        <w:rPr>
          <w:rFonts w:ascii="Arial" w:hAnsi="Arial" w:cs="Arial"/>
          <w:color w:val="000000"/>
          <w:sz w:val="24"/>
          <w:szCs w:val="24"/>
        </w:rPr>
        <w:t xml:space="preserve">. I samme måned 2011 var tallet på </w:t>
      </w:r>
      <w:r>
        <w:rPr>
          <w:rFonts w:ascii="Arial" w:hAnsi="Arial" w:cs="Arial"/>
          <w:color w:val="000000"/>
          <w:sz w:val="24"/>
          <w:szCs w:val="24"/>
        </w:rPr>
        <w:t>-</w:t>
      </w:r>
      <w:r w:rsidRPr="00204E98">
        <w:rPr>
          <w:rFonts w:ascii="Arial" w:hAnsi="Arial" w:cs="Arial"/>
          <w:color w:val="000000"/>
          <w:sz w:val="24"/>
          <w:szCs w:val="24"/>
        </w:rPr>
        <w:t>38. Samtlige brancher har negative forventninger, mest udpræget for murere samt maler- og glarmestervirksomhed.</w:t>
      </w:r>
      <w:r>
        <w:rPr>
          <w:rFonts w:ascii="Arial" w:hAnsi="Arial" w:cs="Arial"/>
          <w:color w:val="000000"/>
          <w:sz w:val="24"/>
          <w:szCs w:val="24"/>
        </w:rPr>
        <w:t xml:space="preserve"> </w:t>
      </w:r>
      <w:r w:rsidRPr="00204E98">
        <w:rPr>
          <w:rFonts w:ascii="Arial" w:hAnsi="Arial" w:cs="Arial"/>
          <w:color w:val="000000"/>
          <w:sz w:val="24"/>
          <w:szCs w:val="24"/>
        </w:rPr>
        <w:t xml:space="preserve">Forventningerne til omsætningen de kommende tre måneder i forhold til de seneste tre måneder </w:t>
      </w:r>
      <w:r>
        <w:rPr>
          <w:rFonts w:ascii="Arial" w:hAnsi="Arial" w:cs="Arial"/>
          <w:color w:val="000000"/>
          <w:sz w:val="24"/>
          <w:szCs w:val="24"/>
        </w:rPr>
        <w:t>var på -</w:t>
      </w:r>
      <w:r w:rsidRPr="00204E98">
        <w:rPr>
          <w:rFonts w:ascii="Arial" w:hAnsi="Arial" w:cs="Arial"/>
          <w:color w:val="000000"/>
          <w:sz w:val="24"/>
          <w:szCs w:val="24"/>
        </w:rPr>
        <w:t>32 i december</w:t>
      </w:r>
      <w:r>
        <w:rPr>
          <w:rFonts w:ascii="Arial" w:hAnsi="Arial" w:cs="Arial"/>
          <w:color w:val="000000"/>
          <w:sz w:val="24"/>
          <w:szCs w:val="24"/>
        </w:rPr>
        <w:t xml:space="preserve"> 2012</w:t>
      </w:r>
      <w:r w:rsidRPr="00204E98">
        <w:rPr>
          <w:rFonts w:ascii="Arial" w:hAnsi="Arial" w:cs="Arial"/>
          <w:color w:val="000000"/>
          <w:sz w:val="24"/>
          <w:szCs w:val="24"/>
        </w:rPr>
        <w:t xml:space="preserve">. I december 2011 var tallet på </w:t>
      </w:r>
      <w:r>
        <w:rPr>
          <w:rFonts w:ascii="Arial" w:hAnsi="Arial" w:cs="Arial"/>
          <w:color w:val="000000"/>
          <w:sz w:val="24"/>
          <w:szCs w:val="24"/>
        </w:rPr>
        <w:t>-</w:t>
      </w:r>
      <w:r w:rsidRPr="00204E98">
        <w:rPr>
          <w:rFonts w:ascii="Arial" w:hAnsi="Arial" w:cs="Arial"/>
          <w:color w:val="000000"/>
          <w:sz w:val="24"/>
          <w:szCs w:val="24"/>
        </w:rPr>
        <w:t xml:space="preserve">40. Blandt branchegrupperne er der kun positive forventninger hos el-installatørerne. De mest negative forventninger findes hos murere og maler- og glarmestervirksomhed. </w:t>
      </w:r>
    </w:p>
    <w:p w:rsidR="00630C12" w:rsidRDefault="00630C12" w:rsidP="00630C12">
      <w:pPr>
        <w:autoSpaceDE w:val="0"/>
        <w:autoSpaceDN w:val="0"/>
        <w:adjustRightInd w:val="0"/>
        <w:rPr>
          <w:rFonts w:ascii="Arial" w:hAnsi="Arial" w:cs="Arial"/>
          <w:color w:val="000000"/>
          <w:sz w:val="24"/>
          <w:szCs w:val="24"/>
        </w:rPr>
      </w:pPr>
    </w:p>
    <w:p w:rsidR="00630C12"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 xml:space="preserve">Forventningerne til tilbudspriser ved licitation var på </w:t>
      </w:r>
      <w:r>
        <w:rPr>
          <w:rFonts w:ascii="Arial" w:hAnsi="Arial" w:cs="Arial"/>
          <w:color w:val="000000"/>
          <w:sz w:val="24"/>
          <w:szCs w:val="24"/>
        </w:rPr>
        <w:t>-</w:t>
      </w:r>
      <w:r w:rsidRPr="00204E98">
        <w:rPr>
          <w:rFonts w:ascii="Arial" w:hAnsi="Arial" w:cs="Arial"/>
          <w:color w:val="000000"/>
          <w:sz w:val="24"/>
          <w:szCs w:val="24"/>
        </w:rPr>
        <w:t xml:space="preserve">28 i december 2012 mod </w:t>
      </w:r>
      <w:r>
        <w:rPr>
          <w:rFonts w:ascii="Arial" w:hAnsi="Arial" w:cs="Arial"/>
          <w:color w:val="000000"/>
          <w:sz w:val="24"/>
          <w:szCs w:val="24"/>
        </w:rPr>
        <w:t>-</w:t>
      </w:r>
      <w:r w:rsidRPr="00204E98">
        <w:rPr>
          <w:rFonts w:ascii="Arial" w:hAnsi="Arial" w:cs="Arial"/>
          <w:color w:val="000000"/>
          <w:sz w:val="24"/>
          <w:szCs w:val="24"/>
        </w:rPr>
        <w:t>32 i december 2011. Samtlige brancher har negative forventninger, mest udpræget for maler- og glarmestervirksomhed og murere.</w:t>
      </w:r>
    </w:p>
    <w:p w:rsidR="00630C12" w:rsidRPr="00204E98"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 xml:space="preserve">  </w:t>
      </w:r>
    </w:p>
    <w:p w:rsidR="00630C12" w:rsidRDefault="00630C12" w:rsidP="00630C12">
      <w:pPr>
        <w:autoSpaceDE w:val="0"/>
        <w:autoSpaceDN w:val="0"/>
        <w:adjustRightInd w:val="0"/>
        <w:rPr>
          <w:rFonts w:ascii="Arial" w:hAnsi="Arial" w:cs="Arial"/>
          <w:color w:val="000000"/>
          <w:sz w:val="24"/>
          <w:szCs w:val="24"/>
        </w:rPr>
      </w:pPr>
      <w:r w:rsidRPr="00204E98">
        <w:rPr>
          <w:rFonts w:ascii="Arial" w:hAnsi="Arial" w:cs="Arial"/>
          <w:color w:val="000000"/>
          <w:sz w:val="24"/>
          <w:szCs w:val="24"/>
        </w:rPr>
        <w:t xml:space="preserve">Virksomheder, der repræsenterer </w:t>
      </w:r>
      <w:proofErr w:type="gramStart"/>
      <w:r w:rsidRPr="00204E98">
        <w:rPr>
          <w:rFonts w:ascii="Arial" w:hAnsi="Arial" w:cs="Arial"/>
          <w:color w:val="000000"/>
          <w:sz w:val="24"/>
          <w:szCs w:val="24"/>
        </w:rPr>
        <w:t>66</w:t>
      </w:r>
      <w:r>
        <w:rPr>
          <w:rFonts w:ascii="Arial" w:hAnsi="Arial" w:cs="Arial"/>
          <w:color w:val="000000"/>
          <w:sz w:val="24"/>
          <w:szCs w:val="24"/>
        </w:rPr>
        <w:t>%</w:t>
      </w:r>
      <w:proofErr w:type="gramEnd"/>
      <w:r w:rsidRPr="00204E98">
        <w:rPr>
          <w:rFonts w:ascii="Arial" w:hAnsi="Arial" w:cs="Arial"/>
          <w:color w:val="000000"/>
          <w:sz w:val="24"/>
          <w:szCs w:val="24"/>
        </w:rPr>
        <w:t xml:space="preserve"> af beskæftigelsen i sektoren, oplever ingen produktionsbegrænsninger i  december 2012. Virksomheder, der repræsenterer </w:t>
      </w:r>
      <w:proofErr w:type="gramStart"/>
      <w:r w:rsidRPr="00204E98">
        <w:rPr>
          <w:rFonts w:ascii="Arial" w:hAnsi="Arial" w:cs="Arial"/>
          <w:color w:val="000000"/>
          <w:sz w:val="24"/>
          <w:szCs w:val="24"/>
        </w:rPr>
        <w:t>24</w:t>
      </w:r>
      <w:r>
        <w:rPr>
          <w:rFonts w:ascii="Arial" w:hAnsi="Arial" w:cs="Arial"/>
          <w:color w:val="000000"/>
          <w:sz w:val="24"/>
          <w:szCs w:val="24"/>
        </w:rPr>
        <w:t>%</w:t>
      </w:r>
      <w:proofErr w:type="gramEnd"/>
      <w:r w:rsidRPr="00204E98">
        <w:rPr>
          <w:rFonts w:ascii="Arial" w:hAnsi="Arial" w:cs="Arial"/>
          <w:color w:val="000000"/>
          <w:sz w:val="24"/>
          <w:szCs w:val="24"/>
        </w:rPr>
        <w:t xml:space="preserve"> af beskæftigelsen, oplyser, at manglende efterspørgsel var årsag til</w:t>
      </w:r>
      <w:r>
        <w:rPr>
          <w:rFonts w:ascii="Arial" w:hAnsi="Arial" w:cs="Arial"/>
          <w:color w:val="000000"/>
          <w:sz w:val="24"/>
          <w:szCs w:val="24"/>
        </w:rPr>
        <w:t xml:space="preserve"> </w:t>
      </w:r>
      <w:r w:rsidRPr="00204E98">
        <w:rPr>
          <w:rFonts w:ascii="Arial" w:hAnsi="Arial" w:cs="Arial"/>
          <w:color w:val="000000"/>
          <w:sz w:val="24"/>
          <w:szCs w:val="24"/>
        </w:rPr>
        <w:t xml:space="preserve">produktionsbegrænsning. Finansielle begrænsninger nævnes af </w:t>
      </w:r>
      <w:proofErr w:type="gramStart"/>
      <w:r w:rsidRPr="00204E98">
        <w:rPr>
          <w:rFonts w:ascii="Arial" w:hAnsi="Arial" w:cs="Arial"/>
          <w:color w:val="000000"/>
          <w:sz w:val="24"/>
          <w:szCs w:val="24"/>
        </w:rPr>
        <w:t>7</w:t>
      </w:r>
      <w:r>
        <w:rPr>
          <w:rFonts w:ascii="Arial" w:hAnsi="Arial" w:cs="Arial"/>
          <w:color w:val="000000"/>
          <w:sz w:val="24"/>
          <w:szCs w:val="24"/>
        </w:rPr>
        <w:t>%</w:t>
      </w:r>
      <w:proofErr w:type="gramEnd"/>
      <w:r w:rsidRPr="00204E98">
        <w:rPr>
          <w:rFonts w:ascii="Arial" w:hAnsi="Arial" w:cs="Arial"/>
          <w:color w:val="000000"/>
          <w:sz w:val="24"/>
          <w:szCs w:val="24"/>
        </w:rPr>
        <w:t xml:space="preserve">. Dårligt vejr nævnes af </w:t>
      </w:r>
      <w:proofErr w:type="gramStart"/>
      <w:r w:rsidRPr="00204E98">
        <w:rPr>
          <w:rFonts w:ascii="Arial" w:hAnsi="Arial" w:cs="Arial"/>
          <w:color w:val="000000"/>
          <w:sz w:val="24"/>
          <w:szCs w:val="24"/>
        </w:rPr>
        <w:t>6</w:t>
      </w:r>
      <w:r>
        <w:rPr>
          <w:rFonts w:ascii="Arial" w:hAnsi="Arial" w:cs="Arial"/>
          <w:color w:val="000000"/>
          <w:sz w:val="24"/>
          <w:szCs w:val="24"/>
        </w:rPr>
        <w:t>%</w:t>
      </w:r>
      <w:proofErr w:type="gramEnd"/>
      <w:r w:rsidRPr="00204E98">
        <w:rPr>
          <w:rFonts w:ascii="Arial" w:hAnsi="Arial" w:cs="Arial"/>
          <w:color w:val="000000"/>
          <w:sz w:val="24"/>
          <w:szCs w:val="24"/>
        </w:rPr>
        <w:t>.</w:t>
      </w:r>
      <w:r>
        <w:rPr>
          <w:rFonts w:ascii="Arial" w:hAnsi="Arial" w:cs="Arial"/>
          <w:color w:val="000000"/>
          <w:sz w:val="24"/>
          <w:szCs w:val="24"/>
        </w:rPr>
        <w:t xml:space="preserve"> </w:t>
      </w:r>
      <w:r w:rsidRPr="00204E98">
        <w:rPr>
          <w:rFonts w:ascii="Arial" w:hAnsi="Arial" w:cs="Arial"/>
          <w:color w:val="000000"/>
          <w:sz w:val="24"/>
          <w:szCs w:val="24"/>
        </w:rPr>
        <w:t xml:space="preserve">Mangel på arbejdskraft nævnes af </w:t>
      </w:r>
      <w:proofErr w:type="gramStart"/>
      <w:r w:rsidRPr="00204E98">
        <w:rPr>
          <w:rFonts w:ascii="Arial" w:hAnsi="Arial" w:cs="Arial"/>
          <w:color w:val="000000"/>
          <w:sz w:val="24"/>
          <w:szCs w:val="24"/>
        </w:rPr>
        <w:t>1</w:t>
      </w:r>
      <w:r>
        <w:rPr>
          <w:rFonts w:ascii="Arial" w:hAnsi="Arial" w:cs="Arial"/>
          <w:color w:val="000000"/>
          <w:sz w:val="24"/>
          <w:szCs w:val="24"/>
        </w:rPr>
        <w:t>%</w:t>
      </w:r>
      <w:proofErr w:type="gramEnd"/>
      <w:r w:rsidRPr="00204E98">
        <w:rPr>
          <w:rFonts w:ascii="Arial" w:hAnsi="Arial" w:cs="Arial"/>
          <w:color w:val="000000"/>
          <w:sz w:val="24"/>
          <w:szCs w:val="24"/>
        </w:rPr>
        <w:t>, me</w:t>
      </w:r>
      <w:r>
        <w:rPr>
          <w:rFonts w:ascii="Arial" w:hAnsi="Arial" w:cs="Arial"/>
          <w:color w:val="000000"/>
          <w:sz w:val="24"/>
          <w:szCs w:val="24"/>
        </w:rPr>
        <w:t>ns andre årsager nævnes af 3%</w:t>
      </w:r>
      <w:r w:rsidRPr="00204E98">
        <w:rPr>
          <w:rFonts w:ascii="Arial" w:hAnsi="Arial" w:cs="Arial"/>
          <w:color w:val="000000"/>
          <w:sz w:val="24"/>
          <w:szCs w:val="24"/>
        </w:rPr>
        <w:t>.</w:t>
      </w:r>
    </w:p>
    <w:p w:rsidR="00630C12" w:rsidRDefault="00630C12" w:rsidP="00630C12">
      <w:pPr>
        <w:autoSpaceDE w:val="0"/>
        <w:autoSpaceDN w:val="0"/>
        <w:adjustRightInd w:val="0"/>
        <w:rPr>
          <w:rFonts w:ascii="Arial" w:hAnsi="Arial" w:cs="Arial"/>
          <w:color w:val="000000"/>
          <w:sz w:val="24"/>
          <w:szCs w:val="24"/>
        </w:rPr>
      </w:pPr>
    </w:p>
    <w:p w:rsidR="00630C12" w:rsidRDefault="00630C12" w:rsidP="00630C12">
      <w:pPr>
        <w:rPr>
          <w:rFonts w:ascii="Arial" w:hAnsi="Arial" w:cs="Arial"/>
          <w:b/>
          <w:sz w:val="24"/>
          <w:szCs w:val="24"/>
        </w:rPr>
      </w:pPr>
      <w:r>
        <w:rPr>
          <w:rFonts w:ascii="Arial" w:hAnsi="Arial" w:cs="Arial"/>
          <w:b/>
          <w:sz w:val="24"/>
          <w:szCs w:val="24"/>
        </w:rPr>
        <w:t>Byggeriets konjunkturindikator 2003 – december 2012, sæsonkorrigeret</w:t>
      </w:r>
    </w:p>
    <w:p w:rsidR="00630C12" w:rsidRDefault="00630C12" w:rsidP="00630C12">
      <w:pPr>
        <w:autoSpaceDE w:val="0"/>
        <w:autoSpaceDN w:val="0"/>
        <w:adjustRightInd w:val="0"/>
        <w:rPr>
          <w:rFonts w:ascii="Arial" w:hAnsi="Arial" w:cs="Arial"/>
          <w:color w:val="000000"/>
          <w:sz w:val="24"/>
          <w:szCs w:val="24"/>
        </w:rPr>
      </w:pPr>
      <w:r>
        <w:rPr>
          <w:noProof/>
          <w:lang w:eastAsia="da-DK"/>
        </w:rPr>
        <w:drawing>
          <wp:inline distT="0" distB="0" distL="0" distR="0" wp14:anchorId="4CEB8F90" wp14:editId="03EF54DE">
            <wp:extent cx="6267450" cy="3533775"/>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0C12" w:rsidRPr="00A5749F" w:rsidRDefault="00630C12" w:rsidP="00630C12">
      <w:pPr>
        <w:rPr>
          <w:rFonts w:ascii="Arial" w:hAnsi="Arial" w:cs="Arial"/>
          <w:i/>
          <w:sz w:val="22"/>
        </w:rPr>
      </w:pPr>
      <w:r>
        <w:rPr>
          <w:rFonts w:ascii="Arial" w:hAnsi="Arial" w:cs="Arial"/>
          <w:i/>
          <w:sz w:val="22"/>
        </w:rPr>
        <w:t xml:space="preserve">          Kilde: Danmarks Statistik</w:t>
      </w:r>
    </w:p>
    <w:p w:rsidR="00630C12" w:rsidRPr="000D166B" w:rsidRDefault="00630C12" w:rsidP="00630C12">
      <w:pPr>
        <w:autoSpaceDE w:val="0"/>
        <w:autoSpaceDN w:val="0"/>
        <w:adjustRightInd w:val="0"/>
        <w:rPr>
          <w:rFonts w:ascii="Arial" w:hAnsi="Arial" w:cs="Arial"/>
          <w:color w:val="000000"/>
          <w:sz w:val="24"/>
          <w:szCs w:val="24"/>
        </w:rPr>
      </w:pPr>
    </w:p>
    <w:p w:rsidR="0075624E" w:rsidRPr="0075624E" w:rsidRDefault="0075624E" w:rsidP="0075624E">
      <w:pPr>
        <w:autoSpaceDE w:val="0"/>
        <w:autoSpaceDN w:val="0"/>
        <w:adjustRightInd w:val="0"/>
        <w:rPr>
          <w:rFonts w:ascii="Arial" w:hAnsi="Arial" w:cs="Arial"/>
          <w:color w:val="000000"/>
          <w:sz w:val="24"/>
        </w:rPr>
      </w:pPr>
      <w:r w:rsidRPr="0075624E">
        <w:rPr>
          <w:rFonts w:ascii="Arial" w:hAnsi="Arial" w:cs="Arial"/>
          <w:b/>
          <w:bCs/>
          <w:color w:val="000000"/>
          <w:sz w:val="24"/>
        </w:rPr>
        <w:lastRenderedPageBreak/>
        <w:t>Yderligere reallønsnedgang i bygge</w:t>
      </w:r>
      <w:bookmarkStart w:id="0" w:name="_GoBack"/>
      <w:bookmarkEnd w:id="0"/>
      <w:r w:rsidRPr="0075624E">
        <w:rPr>
          <w:rFonts w:ascii="Arial" w:hAnsi="Arial" w:cs="Arial"/>
          <w:b/>
          <w:bCs/>
          <w:color w:val="000000"/>
          <w:sz w:val="24"/>
        </w:rPr>
        <w:t xml:space="preserve">riet </w:t>
      </w:r>
    </w:p>
    <w:p w:rsidR="0075624E" w:rsidRDefault="0075624E" w:rsidP="0075624E">
      <w:pPr>
        <w:autoSpaceDE w:val="0"/>
        <w:autoSpaceDN w:val="0"/>
        <w:adjustRightInd w:val="0"/>
        <w:rPr>
          <w:rFonts w:ascii="Arial" w:hAnsi="Arial" w:cs="Arial"/>
          <w:color w:val="000000"/>
          <w:sz w:val="24"/>
        </w:rPr>
      </w:pPr>
      <w:r w:rsidRPr="0075624E">
        <w:rPr>
          <w:rFonts w:ascii="Arial" w:hAnsi="Arial" w:cs="Arial"/>
          <w:color w:val="000000"/>
          <w:sz w:val="24"/>
        </w:rPr>
        <w:t xml:space="preserve">Bygningsarbejdernes lønstigninger ligger væsentligt under inflationen og sådan har det været siden 3. </w:t>
      </w:r>
      <w:proofErr w:type="spellStart"/>
      <w:r w:rsidRPr="0075624E">
        <w:rPr>
          <w:rFonts w:ascii="Arial" w:hAnsi="Arial" w:cs="Arial"/>
          <w:color w:val="000000"/>
          <w:sz w:val="24"/>
        </w:rPr>
        <w:t>kvt</w:t>
      </w:r>
      <w:proofErr w:type="spellEnd"/>
      <w:r w:rsidRPr="0075624E">
        <w:rPr>
          <w:rFonts w:ascii="Arial" w:hAnsi="Arial" w:cs="Arial"/>
          <w:color w:val="000000"/>
          <w:sz w:val="24"/>
        </w:rPr>
        <w:t>. 2009. På den baggrund kan man konkludere, at når krisen kradser så er bygningsarbejderne de første, der mærker lønnedgang og nedgang i levestandard.</w:t>
      </w:r>
    </w:p>
    <w:p w:rsidR="0046453C" w:rsidRDefault="0046453C" w:rsidP="0075624E">
      <w:pPr>
        <w:autoSpaceDE w:val="0"/>
        <w:autoSpaceDN w:val="0"/>
        <w:adjustRightInd w:val="0"/>
        <w:rPr>
          <w:rFonts w:ascii="Arial" w:hAnsi="Arial" w:cs="Arial"/>
          <w:color w:val="000000"/>
          <w:sz w:val="24"/>
        </w:rPr>
      </w:pPr>
    </w:p>
    <w:p w:rsidR="0046453C" w:rsidRPr="0075624E" w:rsidRDefault="0046453C" w:rsidP="0075624E">
      <w:pPr>
        <w:autoSpaceDE w:val="0"/>
        <w:autoSpaceDN w:val="0"/>
        <w:adjustRightInd w:val="0"/>
        <w:rPr>
          <w:rFonts w:ascii="Arial" w:hAnsi="Arial" w:cs="Arial"/>
          <w:color w:val="000000"/>
          <w:sz w:val="24"/>
        </w:rPr>
      </w:pPr>
      <w:r>
        <w:rPr>
          <w:rFonts w:ascii="Arial" w:hAnsi="Arial" w:cs="Arial"/>
          <w:color w:val="000000"/>
          <w:sz w:val="24"/>
        </w:rPr>
        <w:t>I 2012 har bygningsarbejderne i gennemsnit haft en lønstigning på 0,</w:t>
      </w:r>
      <w:proofErr w:type="gramStart"/>
      <w:r>
        <w:rPr>
          <w:rFonts w:ascii="Arial" w:hAnsi="Arial" w:cs="Arial"/>
          <w:color w:val="000000"/>
          <w:sz w:val="24"/>
        </w:rPr>
        <w:t>7%</w:t>
      </w:r>
      <w:proofErr w:type="gramEnd"/>
      <w:r>
        <w:rPr>
          <w:rFonts w:ascii="Arial" w:hAnsi="Arial" w:cs="Arial"/>
          <w:color w:val="000000"/>
          <w:sz w:val="24"/>
        </w:rPr>
        <w:t>. Til sammenligning har inflationen i samme periode i gennemsnit været på 2,</w:t>
      </w:r>
      <w:proofErr w:type="gramStart"/>
      <w:r>
        <w:rPr>
          <w:rFonts w:ascii="Arial" w:hAnsi="Arial" w:cs="Arial"/>
          <w:color w:val="000000"/>
          <w:sz w:val="24"/>
        </w:rPr>
        <w:t>5%</w:t>
      </w:r>
      <w:proofErr w:type="gramEnd"/>
      <w:r>
        <w:rPr>
          <w:rFonts w:ascii="Arial" w:hAnsi="Arial" w:cs="Arial"/>
          <w:color w:val="000000"/>
          <w:sz w:val="24"/>
        </w:rPr>
        <w:t>.</w:t>
      </w:r>
    </w:p>
    <w:p w:rsidR="0075624E" w:rsidRPr="0075624E" w:rsidRDefault="0075624E" w:rsidP="0075624E">
      <w:pPr>
        <w:autoSpaceDE w:val="0"/>
        <w:autoSpaceDN w:val="0"/>
        <w:adjustRightInd w:val="0"/>
        <w:rPr>
          <w:rFonts w:ascii="Arial" w:hAnsi="Arial" w:cs="Arial"/>
          <w:color w:val="000000"/>
          <w:sz w:val="24"/>
        </w:rPr>
      </w:pPr>
    </w:p>
    <w:p w:rsidR="0075624E" w:rsidRPr="0075624E" w:rsidRDefault="0075624E" w:rsidP="0075624E">
      <w:pPr>
        <w:autoSpaceDE w:val="0"/>
        <w:autoSpaceDN w:val="0"/>
        <w:adjustRightInd w:val="0"/>
        <w:rPr>
          <w:rFonts w:ascii="Arial" w:hAnsi="Arial" w:cs="Arial"/>
          <w:color w:val="000000"/>
          <w:sz w:val="24"/>
        </w:rPr>
      </w:pPr>
      <w:r w:rsidRPr="0075624E">
        <w:rPr>
          <w:rFonts w:ascii="Arial" w:hAnsi="Arial" w:cs="Arial"/>
          <w:color w:val="000000"/>
          <w:sz w:val="24"/>
        </w:rPr>
        <w:t xml:space="preserve">De seneste </w:t>
      </w:r>
      <w:proofErr w:type="spellStart"/>
      <w:r w:rsidRPr="0075624E">
        <w:rPr>
          <w:rFonts w:ascii="Arial" w:hAnsi="Arial" w:cs="Arial"/>
          <w:color w:val="000000"/>
          <w:sz w:val="24"/>
        </w:rPr>
        <w:t>løntal</w:t>
      </w:r>
      <w:proofErr w:type="spellEnd"/>
      <w:r w:rsidRPr="0075624E">
        <w:rPr>
          <w:rFonts w:ascii="Arial" w:hAnsi="Arial" w:cs="Arial"/>
          <w:color w:val="000000"/>
          <w:sz w:val="24"/>
        </w:rPr>
        <w:t xml:space="preserve"> fra DA viser, at den årlige lønstigning for arbejdere i byggeriet er på 0,</w:t>
      </w:r>
      <w:proofErr w:type="gramStart"/>
      <w:r w:rsidRPr="0075624E">
        <w:rPr>
          <w:rFonts w:ascii="Arial" w:hAnsi="Arial" w:cs="Arial"/>
          <w:color w:val="000000"/>
          <w:sz w:val="24"/>
        </w:rPr>
        <w:t>6%</w:t>
      </w:r>
      <w:proofErr w:type="gramEnd"/>
      <w:r w:rsidRPr="0075624E">
        <w:rPr>
          <w:rFonts w:ascii="Arial" w:hAnsi="Arial" w:cs="Arial"/>
          <w:color w:val="000000"/>
          <w:sz w:val="24"/>
        </w:rPr>
        <w:t xml:space="preserve"> fra 3. </w:t>
      </w:r>
      <w:proofErr w:type="spellStart"/>
      <w:r w:rsidRPr="0075624E">
        <w:rPr>
          <w:rFonts w:ascii="Arial" w:hAnsi="Arial" w:cs="Arial"/>
          <w:color w:val="000000"/>
          <w:sz w:val="24"/>
        </w:rPr>
        <w:t>kvt</w:t>
      </w:r>
      <w:proofErr w:type="spellEnd"/>
      <w:r w:rsidRPr="0075624E">
        <w:rPr>
          <w:rFonts w:ascii="Arial" w:hAnsi="Arial" w:cs="Arial"/>
          <w:color w:val="000000"/>
          <w:sz w:val="24"/>
        </w:rPr>
        <w:t xml:space="preserve">. 2011 til 3. </w:t>
      </w:r>
      <w:proofErr w:type="spellStart"/>
      <w:r w:rsidRPr="0075624E">
        <w:rPr>
          <w:rFonts w:ascii="Arial" w:hAnsi="Arial" w:cs="Arial"/>
          <w:color w:val="000000"/>
          <w:sz w:val="24"/>
        </w:rPr>
        <w:t>kvt</w:t>
      </w:r>
      <w:proofErr w:type="spellEnd"/>
      <w:r w:rsidRPr="0075624E">
        <w:rPr>
          <w:rFonts w:ascii="Arial" w:hAnsi="Arial" w:cs="Arial"/>
          <w:color w:val="000000"/>
          <w:sz w:val="24"/>
        </w:rPr>
        <w:t>. 2012. Det er et stykke under lønstigningerne på hele DA området, som i samme periode var på 1,</w:t>
      </w:r>
      <w:proofErr w:type="gramStart"/>
      <w:r w:rsidRPr="0075624E">
        <w:rPr>
          <w:rFonts w:ascii="Arial" w:hAnsi="Arial" w:cs="Arial"/>
          <w:color w:val="000000"/>
          <w:sz w:val="24"/>
        </w:rPr>
        <w:t>3%</w:t>
      </w:r>
      <w:proofErr w:type="gramEnd"/>
      <w:r w:rsidRPr="0075624E">
        <w:rPr>
          <w:rFonts w:ascii="Arial" w:hAnsi="Arial" w:cs="Arial"/>
          <w:color w:val="000000"/>
          <w:sz w:val="24"/>
        </w:rPr>
        <w:t>.</w:t>
      </w:r>
    </w:p>
    <w:p w:rsidR="0075624E" w:rsidRPr="0075624E" w:rsidRDefault="0075624E" w:rsidP="0075624E">
      <w:pPr>
        <w:autoSpaceDE w:val="0"/>
        <w:autoSpaceDN w:val="0"/>
        <w:adjustRightInd w:val="0"/>
        <w:rPr>
          <w:rFonts w:ascii="Arial" w:hAnsi="Arial" w:cs="Arial"/>
          <w:color w:val="000000"/>
          <w:sz w:val="24"/>
        </w:rPr>
      </w:pPr>
    </w:p>
    <w:p w:rsidR="0075624E" w:rsidRPr="0075624E" w:rsidRDefault="0075624E" w:rsidP="0075624E">
      <w:pPr>
        <w:autoSpaceDE w:val="0"/>
        <w:autoSpaceDN w:val="0"/>
        <w:adjustRightInd w:val="0"/>
        <w:rPr>
          <w:rFonts w:ascii="Arial" w:hAnsi="Arial" w:cs="Arial"/>
          <w:color w:val="000000"/>
          <w:sz w:val="24"/>
        </w:rPr>
      </w:pPr>
      <w:r w:rsidRPr="0075624E">
        <w:rPr>
          <w:rFonts w:ascii="Arial" w:hAnsi="Arial" w:cs="Arial"/>
          <w:color w:val="000000"/>
          <w:sz w:val="24"/>
        </w:rPr>
        <w:t>En lønstigning på 0,</w:t>
      </w:r>
      <w:proofErr w:type="gramStart"/>
      <w:r w:rsidRPr="0075624E">
        <w:rPr>
          <w:rFonts w:ascii="Arial" w:hAnsi="Arial" w:cs="Arial"/>
          <w:color w:val="000000"/>
          <w:sz w:val="24"/>
        </w:rPr>
        <w:t>6%</w:t>
      </w:r>
      <w:proofErr w:type="gramEnd"/>
      <w:r w:rsidRPr="0075624E">
        <w:rPr>
          <w:rFonts w:ascii="Arial" w:hAnsi="Arial" w:cs="Arial"/>
          <w:color w:val="000000"/>
          <w:sz w:val="24"/>
        </w:rPr>
        <w:t xml:space="preserve"> er ikke imponerende, og med en inflation på 2,5%, betyder det en reallønsnedgang i 3. </w:t>
      </w:r>
      <w:proofErr w:type="spellStart"/>
      <w:r w:rsidRPr="0075624E">
        <w:rPr>
          <w:rFonts w:ascii="Arial" w:hAnsi="Arial" w:cs="Arial"/>
          <w:color w:val="000000"/>
          <w:sz w:val="24"/>
        </w:rPr>
        <w:t>kvt</w:t>
      </w:r>
      <w:proofErr w:type="spellEnd"/>
      <w:r w:rsidRPr="0075624E">
        <w:rPr>
          <w:rFonts w:ascii="Arial" w:hAnsi="Arial" w:cs="Arial"/>
          <w:color w:val="000000"/>
          <w:sz w:val="24"/>
        </w:rPr>
        <w:t>. 2012 på 1,</w:t>
      </w:r>
      <w:proofErr w:type="gramStart"/>
      <w:r w:rsidRPr="0075624E">
        <w:rPr>
          <w:rFonts w:ascii="Arial" w:hAnsi="Arial" w:cs="Arial"/>
          <w:color w:val="000000"/>
          <w:sz w:val="24"/>
        </w:rPr>
        <w:t>9%-point</w:t>
      </w:r>
      <w:proofErr w:type="gramEnd"/>
      <w:r w:rsidRPr="0075624E">
        <w:rPr>
          <w:rFonts w:ascii="Arial" w:hAnsi="Arial" w:cs="Arial"/>
          <w:color w:val="000000"/>
          <w:sz w:val="24"/>
        </w:rPr>
        <w:t xml:space="preserve">. Dermed har bygge- og anlægsarbejdere endnu engang haft reallønsnedgang og som det fremgår af grafen nedefor har der været reallønsnedgang uafbrudt siden 3. </w:t>
      </w:r>
      <w:proofErr w:type="spellStart"/>
      <w:r w:rsidRPr="0075624E">
        <w:rPr>
          <w:rFonts w:ascii="Arial" w:hAnsi="Arial" w:cs="Arial"/>
          <w:color w:val="000000"/>
          <w:sz w:val="24"/>
        </w:rPr>
        <w:t>kvt</w:t>
      </w:r>
      <w:proofErr w:type="spellEnd"/>
      <w:r w:rsidRPr="0075624E">
        <w:rPr>
          <w:rFonts w:ascii="Arial" w:hAnsi="Arial" w:cs="Arial"/>
          <w:color w:val="000000"/>
          <w:sz w:val="24"/>
        </w:rPr>
        <w:t xml:space="preserve">. 2009. Reallønsgabet er steget fra 2. til 3. </w:t>
      </w:r>
      <w:proofErr w:type="spellStart"/>
      <w:r w:rsidRPr="0075624E">
        <w:rPr>
          <w:rFonts w:ascii="Arial" w:hAnsi="Arial" w:cs="Arial"/>
          <w:color w:val="000000"/>
          <w:sz w:val="24"/>
        </w:rPr>
        <w:t>kvt</w:t>
      </w:r>
      <w:proofErr w:type="spellEnd"/>
      <w:r w:rsidRPr="0075624E">
        <w:rPr>
          <w:rFonts w:ascii="Arial" w:hAnsi="Arial" w:cs="Arial"/>
          <w:color w:val="000000"/>
          <w:sz w:val="24"/>
        </w:rPr>
        <w:t>. 2012 og dermed ser den særdeles kedelige udvikling ud til at fortsætte.</w:t>
      </w:r>
    </w:p>
    <w:p w:rsidR="0075624E" w:rsidRPr="0075624E" w:rsidRDefault="0075624E" w:rsidP="0075624E">
      <w:pPr>
        <w:rPr>
          <w:rFonts w:ascii="Arial" w:hAnsi="Arial" w:cs="Arial"/>
          <w:color w:val="000000"/>
          <w:sz w:val="24"/>
        </w:rPr>
      </w:pPr>
    </w:p>
    <w:p w:rsidR="0075624E" w:rsidRPr="0075624E" w:rsidRDefault="0075624E" w:rsidP="0075624E">
      <w:pPr>
        <w:rPr>
          <w:rFonts w:ascii="Arial" w:hAnsi="Arial" w:cs="Arial"/>
          <w:b/>
          <w:bCs/>
          <w:sz w:val="24"/>
        </w:rPr>
      </w:pPr>
      <w:r w:rsidRPr="0075624E">
        <w:rPr>
          <w:rFonts w:ascii="Arial" w:hAnsi="Arial" w:cs="Arial"/>
          <w:b/>
          <w:bCs/>
          <w:sz w:val="24"/>
        </w:rPr>
        <w:t>Sammenhæng mellem inflation og arbejderløn 2002 - 3. kvartal 2012</w:t>
      </w:r>
    </w:p>
    <w:p w:rsidR="0075624E" w:rsidRPr="00F04E90" w:rsidRDefault="0075624E" w:rsidP="0075624E">
      <w:r>
        <w:rPr>
          <w:noProof/>
          <w:lang w:eastAsia="da-DK"/>
        </w:rPr>
        <w:drawing>
          <wp:inline distT="0" distB="0" distL="0" distR="0" wp14:anchorId="49D053A7" wp14:editId="58260D33">
            <wp:extent cx="6305550" cy="3743325"/>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624E" w:rsidRDefault="0075624E" w:rsidP="0075624E">
      <w:pPr>
        <w:rPr>
          <w:iCs/>
          <w:sz w:val="24"/>
        </w:rPr>
      </w:pPr>
    </w:p>
    <w:p w:rsidR="00592F7C" w:rsidRDefault="00592F7C" w:rsidP="00592F7C">
      <w:pPr>
        <w:rPr>
          <w:rFonts w:ascii="Arial" w:hAnsi="Arial" w:cs="Arial"/>
          <w:sz w:val="24"/>
          <w:szCs w:val="24"/>
        </w:rPr>
      </w:pPr>
    </w:p>
    <w:p w:rsidR="0046453C" w:rsidRPr="0046453C" w:rsidRDefault="0046453C" w:rsidP="0046453C">
      <w:pPr>
        <w:autoSpaceDE w:val="0"/>
        <w:autoSpaceDN w:val="0"/>
        <w:adjustRightInd w:val="0"/>
        <w:rPr>
          <w:rFonts w:ascii="Arial" w:hAnsi="Arial" w:cs="Arial"/>
          <w:b/>
          <w:color w:val="000000"/>
          <w:sz w:val="24"/>
          <w:szCs w:val="24"/>
        </w:rPr>
      </w:pPr>
      <w:r w:rsidRPr="0046453C">
        <w:rPr>
          <w:rFonts w:ascii="Arial" w:hAnsi="Arial" w:cs="Arial"/>
          <w:b/>
          <w:color w:val="000000"/>
          <w:sz w:val="24"/>
          <w:szCs w:val="24"/>
        </w:rPr>
        <w:t xml:space="preserve">Lille fald i byggebeskæftigelsen </w:t>
      </w:r>
    </w:p>
    <w:p w:rsidR="0046453C" w:rsidRDefault="0046453C" w:rsidP="0046453C">
      <w:pPr>
        <w:autoSpaceDE w:val="0"/>
        <w:autoSpaceDN w:val="0"/>
        <w:adjustRightInd w:val="0"/>
        <w:rPr>
          <w:rFonts w:ascii="Arial" w:hAnsi="Arial" w:cs="Arial"/>
          <w:color w:val="000000"/>
          <w:sz w:val="24"/>
          <w:szCs w:val="24"/>
        </w:rPr>
      </w:pPr>
      <w:r w:rsidRPr="004F474A">
        <w:rPr>
          <w:rFonts w:ascii="Arial" w:hAnsi="Arial" w:cs="Arial"/>
          <w:color w:val="000000"/>
          <w:sz w:val="24"/>
          <w:szCs w:val="24"/>
        </w:rPr>
        <w:t>Byggebeskæftigelsen faldt med 1,</w:t>
      </w:r>
      <w:proofErr w:type="gramStart"/>
      <w:r w:rsidRPr="004F474A">
        <w:rPr>
          <w:rFonts w:ascii="Arial" w:hAnsi="Arial" w:cs="Arial"/>
          <w:color w:val="000000"/>
          <w:sz w:val="24"/>
          <w:szCs w:val="24"/>
        </w:rPr>
        <w:t>0</w:t>
      </w:r>
      <w:r>
        <w:rPr>
          <w:rFonts w:ascii="Arial" w:hAnsi="Arial" w:cs="Arial"/>
          <w:color w:val="000000"/>
          <w:sz w:val="24"/>
          <w:szCs w:val="24"/>
        </w:rPr>
        <w:t>%</w:t>
      </w:r>
      <w:proofErr w:type="gramEnd"/>
      <w:r w:rsidRPr="004F474A">
        <w:rPr>
          <w:rFonts w:ascii="Arial" w:hAnsi="Arial" w:cs="Arial"/>
          <w:color w:val="000000"/>
          <w:sz w:val="24"/>
          <w:szCs w:val="24"/>
        </w:rPr>
        <w:t xml:space="preserve"> fra </w:t>
      </w:r>
      <w:r>
        <w:rPr>
          <w:rFonts w:ascii="Arial" w:hAnsi="Arial" w:cs="Arial"/>
          <w:color w:val="000000"/>
          <w:sz w:val="24"/>
          <w:szCs w:val="24"/>
        </w:rPr>
        <w:t>3.</w:t>
      </w:r>
      <w:r w:rsidRPr="004F474A">
        <w:rPr>
          <w:rFonts w:ascii="Arial" w:hAnsi="Arial" w:cs="Arial"/>
          <w:color w:val="000000"/>
          <w:sz w:val="24"/>
          <w:szCs w:val="24"/>
        </w:rPr>
        <w:t xml:space="preserve"> til </w:t>
      </w:r>
      <w:r>
        <w:rPr>
          <w:rFonts w:ascii="Arial" w:hAnsi="Arial" w:cs="Arial"/>
          <w:color w:val="000000"/>
          <w:sz w:val="24"/>
          <w:szCs w:val="24"/>
        </w:rPr>
        <w:t>4.</w:t>
      </w:r>
      <w:r w:rsidRPr="004F474A">
        <w:rPr>
          <w:rFonts w:ascii="Arial" w:hAnsi="Arial" w:cs="Arial"/>
          <w:color w:val="000000"/>
          <w:sz w:val="24"/>
          <w:szCs w:val="24"/>
        </w:rPr>
        <w:t xml:space="preserve"> </w:t>
      </w:r>
      <w:proofErr w:type="spellStart"/>
      <w:r w:rsidRPr="004F474A">
        <w:rPr>
          <w:rFonts w:ascii="Arial" w:hAnsi="Arial" w:cs="Arial"/>
          <w:color w:val="000000"/>
          <w:sz w:val="24"/>
          <w:szCs w:val="24"/>
        </w:rPr>
        <w:t>kvt</w:t>
      </w:r>
      <w:proofErr w:type="spellEnd"/>
      <w:r>
        <w:rPr>
          <w:rFonts w:ascii="Arial" w:hAnsi="Arial" w:cs="Arial"/>
          <w:color w:val="000000"/>
          <w:sz w:val="24"/>
          <w:szCs w:val="24"/>
        </w:rPr>
        <w:t>.</w:t>
      </w:r>
      <w:r w:rsidRPr="004F474A">
        <w:rPr>
          <w:rFonts w:ascii="Arial" w:hAnsi="Arial" w:cs="Arial"/>
          <w:color w:val="000000"/>
          <w:sz w:val="24"/>
          <w:szCs w:val="24"/>
        </w:rPr>
        <w:t xml:space="preserve">, når der tages højde for sæsonudsving. Beskæftigelsen inden for bygge og anlæg var i </w:t>
      </w:r>
      <w:r>
        <w:rPr>
          <w:rFonts w:ascii="Arial" w:hAnsi="Arial" w:cs="Arial"/>
          <w:color w:val="000000"/>
          <w:sz w:val="24"/>
          <w:szCs w:val="24"/>
        </w:rPr>
        <w:t>4.</w:t>
      </w:r>
      <w:r w:rsidRPr="004F474A">
        <w:rPr>
          <w:rFonts w:ascii="Arial" w:hAnsi="Arial" w:cs="Arial"/>
          <w:color w:val="000000"/>
          <w:sz w:val="24"/>
          <w:szCs w:val="24"/>
        </w:rPr>
        <w:t xml:space="preserve"> </w:t>
      </w:r>
      <w:proofErr w:type="spellStart"/>
      <w:r w:rsidRPr="004F474A">
        <w:rPr>
          <w:rFonts w:ascii="Arial" w:hAnsi="Arial" w:cs="Arial"/>
          <w:color w:val="000000"/>
          <w:sz w:val="24"/>
          <w:szCs w:val="24"/>
        </w:rPr>
        <w:t>kvt</w:t>
      </w:r>
      <w:proofErr w:type="spellEnd"/>
      <w:r>
        <w:rPr>
          <w:rFonts w:ascii="Arial" w:hAnsi="Arial" w:cs="Arial"/>
          <w:color w:val="000000"/>
          <w:sz w:val="24"/>
          <w:szCs w:val="24"/>
        </w:rPr>
        <w:t>.</w:t>
      </w:r>
      <w:r w:rsidRPr="004F474A">
        <w:rPr>
          <w:rFonts w:ascii="Arial" w:hAnsi="Arial" w:cs="Arial"/>
          <w:color w:val="000000"/>
          <w:sz w:val="24"/>
          <w:szCs w:val="24"/>
        </w:rPr>
        <w:t xml:space="preserve"> på 143.200 personer mod 144.700 i foregående kvartal.</w:t>
      </w:r>
    </w:p>
    <w:p w:rsidR="0046453C" w:rsidRPr="004F474A" w:rsidRDefault="0046453C" w:rsidP="0046453C">
      <w:pPr>
        <w:autoSpaceDE w:val="0"/>
        <w:autoSpaceDN w:val="0"/>
        <w:adjustRightInd w:val="0"/>
        <w:rPr>
          <w:rFonts w:ascii="Arial" w:hAnsi="Arial" w:cs="Arial"/>
          <w:color w:val="000000"/>
          <w:sz w:val="24"/>
          <w:szCs w:val="24"/>
        </w:rPr>
      </w:pPr>
    </w:p>
    <w:p w:rsidR="0046453C" w:rsidRPr="004F474A" w:rsidRDefault="0046453C" w:rsidP="0046453C">
      <w:pPr>
        <w:autoSpaceDE w:val="0"/>
        <w:autoSpaceDN w:val="0"/>
        <w:adjustRightInd w:val="0"/>
        <w:rPr>
          <w:rFonts w:ascii="Arial" w:hAnsi="Arial" w:cs="Arial"/>
          <w:color w:val="000000"/>
          <w:sz w:val="24"/>
          <w:szCs w:val="24"/>
        </w:rPr>
      </w:pPr>
      <w:r w:rsidRPr="004F474A">
        <w:rPr>
          <w:rFonts w:ascii="Arial" w:hAnsi="Arial" w:cs="Arial"/>
          <w:color w:val="000000"/>
          <w:sz w:val="24"/>
          <w:szCs w:val="24"/>
        </w:rPr>
        <w:lastRenderedPageBreak/>
        <w:t>Fordelt efter arbejdets art er den største stigning i beskæftigelsen inden for kategorien anlægsvi</w:t>
      </w:r>
      <w:r>
        <w:rPr>
          <w:rFonts w:ascii="Arial" w:hAnsi="Arial" w:cs="Arial"/>
          <w:color w:val="000000"/>
          <w:sz w:val="24"/>
          <w:szCs w:val="24"/>
        </w:rPr>
        <w:t>rksomhed, som er steget 4,</w:t>
      </w:r>
      <w:proofErr w:type="gramStart"/>
      <w:r>
        <w:rPr>
          <w:rFonts w:ascii="Arial" w:hAnsi="Arial" w:cs="Arial"/>
          <w:color w:val="000000"/>
          <w:sz w:val="24"/>
          <w:szCs w:val="24"/>
        </w:rPr>
        <w:t>2%</w:t>
      </w:r>
      <w:proofErr w:type="gramEnd"/>
      <w:r w:rsidRPr="004F474A">
        <w:rPr>
          <w:rFonts w:ascii="Arial" w:hAnsi="Arial" w:cs="Arial"/>
          <w:color w:val="000000"/>
          <w:sz w:val="24"/>
          <w:szCs w:val="24"/>
        </w:rPr>
        <w:t>, når der tages højde for sæsonudsving. Inden for reparation var der et fald på 1,</w:t>
      </w:r>
      <w:proofErr w:type="gramStart"/>
      <w:r w:rsidRPr="004F474A">
        <w:rPr>
          <w:rFonts w:ascii="Arial" w:hAnsi="Arial" w:cs="Arial"/>
          <w:color w:val="000000"/>
          <w:sz w:val="24"/>
          <w:szCs w:val="24"/>
        </w:rPr>
        <w:t>9</w:t>
      </w:r>
      <w:r>
        <w:rPr>
          <w:rFonts w:ascii="Arial" w:hAnsi="Arial" w:cs="Arial"/>
          <w:color w:val="000000"/>
          <w:sz w:val="24"/>
          <w:szCs w:val="24"/>
        </w:rPr>
        <w:t>%</w:t>
      </w:r>
      <w:proofErr w:type="gramEnd"/>
      <w:r w:rsidRPr="004F474A">
        <w:rPr>
          <w:rFonts w:ascii="Arial" w:hAnsi="Arial" w:cs="Arial"/>
          <w:color w:val="000000"/>
          <w:sz w:val="24"/>
          <w:szCs w:val="24"/>
        </w:rPr>
        <w:t xml:space="preserve"> i samme periode.</w:t>
      </w:r>
    </w:p>
    <w:p w:rsidR="0046453C" w:rsidRPr="004F474A" w:rsidRDefault="0046453C" w:rsidP="0046453C">
      <w:pPr>
        <w:autoSpaceDE w:val="0"/>
        <w:autoSpaceDN w:val="0"/>
        <w:adjustRightInd w:val="0"/>
        <w:rPr>
          <w:rFonts w:ascii="Arial" w:hAnsi="Arial" w:cs="Arial"/>
          <w:color w:val="000000"/>
          <w:sz w:val="24"/>
          <w:szCs w:val="24"/>
        </w:rPr>
      </w:pPr>
    </w:p>
    <w:p w:rsidR="0046453C" w:rsidRPr="004F474A" w:rsidRDefault="0046453C" w:rsidP="0046453C">
      <w:pPr>
        <w:autoSpaceDE w:val="0"/>
        <w:autoSpaceDN w:val="0"/>
        <w:adjustRightInd w:val="0"/>
        <w:rPr>
          <w:rFonts w:ascii="Arial" w:hAnsi="Arial" w:cs="Arial"/>
          <w:color w:val="000000"/>
          <w:sz w:val="24"/>
          <w:szCs w:val="24"/>
        </w:rPr>
      </w:pPr>
      <w:r w:rsidRPr="004F474A">
        <w:rPr>
          <w:rFonts w:ascii="Arial" w:hAnsi="Arial" w:cs="Arial"/>
          <w:color w:val="000000"/>
          <w:sz w:val="24"/>
          <w:szCs w:val="24"/>
        </w:rPr>
        <w:t>De to eneste brancher med fremgang siden foregående kvartal er el-installatører og vvs-installatører. Beskæftigelsen for el-installatører er steget med 3,</w:t>
      </w:r>
      <w:proofErr w:type="gramStart"/>
      <w:r w:rsidRPr="004F474A">
        <w:rPr>
          <w:rFonts w:ascii="Arial" w:hAnsi="Arial" w:cs="Arial"/>
          <w:color w:val="000000"/>
          <w:sz w:val="24"/>
          <w:szCs w:val="24"/>
        </w:rPr>
        <w:t>0</w:t>
      </w:r>
      <w:r>
        <w:rPr>
          <w:rFonts w:ascii="Arial" w:hAnsi="Arial" w:cs="Arial"/>
          <w:color w:val="000000"/>
          <w:sz w:val="24"/>
          <w:szCs w:val="24"/>
        </w:rPr>
        <w:t>%</w:t>
      </w:r>
      <w:proofErr w:type="gramEnd"/>
      <w:r w:rsidRPr="004F474A">
        <w:rPr>
          <w:rFonts w:ascii="Arial" w:hAnsi="Arial" w:cs="Arial"/>
          <w:color w:val="000000"/>
          <w:sz w:val="24"/>
          <w:szCs w:val="24"/>
        </w:rPr>
        <w:t>, når der tages højde for sæsonudsving. Vvs-installatører har en mere beskeden fremgang på 1,</w:t>
      </w:r>
      <w:proofErr w:type="gramStart"/>
      <w:r w:rsidRPr="004F474A">
        <w:rPr>
          <w:rFonts w:ascii="Arial" w:hAnsi="Arial" w:cs="Arial"/>
          <w:color w:val="000000"/>
          <w:sz w:val="24"/>
          <w:szCs w:val="24"/>
        </w:rPr>
        <w:t>5</w:t>
      </w:r>
      <w:r>
        <w:rPr>
          <w:rFonts w:ascii="Arial" w:hAnsi="Arial" w:cs="Arial"/>
          <w:color w:val="000000"/>
          <w:sz w:val="24"/>
          <w:szCs w:val="24"/>
        </w:rPr>
        <w:t>%</w:t>
      </w:r>
      <w:proofErr w:type="gramEnd"/>
      <w:r w:rsidRPr="004F474A">
        <w:rPr>
          <w:rFonts w:ascii="Arial" w:hAnsi="Arial" w:cs="Arial"/>
          <w:color w:val="000000"/>
          <w:sz w:val="24"/>
          <w:szCs w:val="24"/>
        </w:rPr>
        <w:t>.</w:t>
      </w:r>
      <w:r>
        <w:rPr>
          <w:rFonts w:ascii="Arial" w:hAnsi="Arial" w:cs="Arial"/>
          <w:color w:val="000000"/>
          <w:sz w:val="24"/>
          <w:szCs w:val="24"/>
        </w:rPr>
        <w:t xml:space="preserve"> </w:t>
      </w:r>
      <w:r w:rsidRPr="004F474A">
        <w:rPr>
          <w:rFonts w:ascii="Arial" w:hAnsi="Arial" w:cs="Arial"/>
          <w:color w:val="000000"/>
          <w:sz w:val="24"/>
          <w:szCs w:val="24"/>
        </w:rPr>
        <w:t>Murermestre og anlægsentreprenører oplevede den største tilbagegang. Murermestrenes beskæftigelse faldt med 8,</w:t>
      </w:r>
      <w:proofErr w:type="gramStart"/>
      <w:r w:rsidRPr="004F474A">
        <w:rPr>
          <w:rFonts w:ascii="Arial" w:hAnsi="Arial" w:cs="Arial"/>
          <w:color w:val="000000"/>
          <w:sz w:val="24"/>
          <w:szCs w:val="24"/>
        </w:rPr>
        <w:t>0</w:t>
      </w:r>
      <w:r>
        <w:rPr>
          <w:rFonts w:ascii="Arial" w:hAnsi="Arial" w:cs="Arial"/>
          <w:color w:val="000000"/>
          <w:sz w:val="24"/>
          <w:szCs w:val="24"/>
        </w:rPr>
        <w:t>%</w:t>
      </w:r>
      <w:proofErr w:type="gramEnd"/>
      <w:r w:rsidRPr="004F474A">
        <w:rPr>
          <w:rFonts w:ascii="Arial" w:hAnsi="Arial" w:cs="Arial"/>
          <w:color w:val="000000"/>
          <w:sz w:val="24"/>
          <w:szCs w:val="24"/>
        </w:rPr>
        <w:t xml:space="preserve"> siden forgående kvartal, mens anlægsentreprenørernes beskæftigelse faldt med 5,0</w:t>
      </w:r>
      <w:r>
        <w:rPr>
          <w:rFonts w:ascii="Arial" w:hAnsi="Arial" w:cs="Arial"/>
          <w:color w:val="000000"/>
          <w:sz w:val="24"/>
          <w:szCs w:val="24"/>
        </w:rPr>
        <w:t>%</w:t>
      </w:r>
      <w:r w:rsidRPr="004F474A">
        <w:rPr>
          <w:rFonts w:ascii="Arial" w:hAnsi="Arial" w:cs="Arial"/>
          <w:color w:val="000000"/>
          <w:sz w:val="24"/>
          <w:szCs w:val="24"/>
        </w:rPr>
        <w:t>.</w:t>
      </w:r>
    </w:p>
    <w:p w:rsidR="0046453C" w:rsidRDefault="0046453C" w:rsidP="0046453C">
      <w:pPr>
        <w:autoSpaceDE w:val="0"/>
        <w:autoSpaceDN w:val="0"/>
        <w:adjustRightInd w:val="0"/>
        <w:rPr>
          <w:rFonts w:ascii="Arial" w:hAnsi="Arial" w:cs="Arial"/>
          <w:color w:val="000000"/>
          <w:sz w:val="24"/>
          <w:szCs w:val="24"/>
        </w:rPr>
      </w:pPr>
    </w:p>
    <w:p w:rsidR="0046453C" w:rsidRPr="004F474A" w:rsidRDefault="0046453C" w:rsidP="0046453C">
      <w:pPr>
        <w:autoSpaceDE w:val="0"/>
        <w:autoSpaceDN w:val="0"/>
        <w:adjustRightInd w:val="0"/>
        <w:rPr>
          <w:rFonts w:ascii="Arial" w:hAnsi="Arial" w:cs="Arial"/>
          <w:color w:val="000000"/>
          <w:sz w:val="24"/>
          <w:szCs w:val="24"/>
        </w:rPr>
      </w:pPr>
      <w:r w:rsidRPr="004F474A">
        <w:rPr>
          <w:rFonts w:ascii="Arial" w:hAnsi="Arial" w:cs="Arial"/>
          <w:color w:val="000000"/>
          <w:sz w:val="24"/>
          <w:szCs w:val="24"/>
        </w:rPr>
        <w:t>Anlægsentreprenører og vvs-installatører er de brancher, der har haft størst stig</w:t>
      </w:r>
      <w:r>
        <w:rPr>
          <w:rFonts w:ascii="Arial" w:hAnsi="Arial" w:cs="Arial"/>
          <w:color w:val="000000"/>
          <w:sz w:val="24"/>
          <w:szCs w:val="24"/>
        </w:rPr>
        <w:t>ning i faktiske tal siden 4.</w:t>
      </w:r>
      <w:r w:rsidRPr="004F474A">
        <w:rPr>
          <w:rFonts w:ascii="Arial" w:hAnsi="Arial" w:cs="Arial"/>
          <w:color w:val="000000"/>
          <w:sz w:val="24"/>
          <w:szCs w:val="24"/>
        </w:rPr>
        <w:t xml:space="preserve"> </w:t>
      </w:r>
      <w:proofErr w:type="spellStart"/>
      <w:r w:rsidRPr="004F474A">
        <w:rPr>
          <w:rFonts w:ascii="Arial" w:hAnsi="Arial" w:cs="Arial"/>
          <w:color w:val="000000"/>
          <w:sz w:val="24"/>
          <w:szCs w:val="24"/>
        </w:rPr>
        <w:t>kvt</w:t>
      </w:r>
      <w:proofErr w:type="spellEnd"/>
      <w:r>
        <w:rPr>
          <w:rFonts w:ascii="Arial" w:hAnsi="Arial" w:cs="Arial"/>
          <w:color w:val="000000"/>
          <w:sz w:val="24"/>
          <w:szCs w:val="24"/>
        </w:rPr>
        <w:t>.</w:t>
      </w:r>
      <w:r w:rsidRPr="004F474A">
        <w:rPr>
          <w:rFonts w:ascii="Arial" w:hAnsi="Arial" w:cs="Arial"/>
          <w:color w:val="000000"/>
          <w:sz w:val="24"/>
          <w:szCs w:val="24"/>
        </w:rPr>
        <w:t xml:space="preserve"> 2011. Anlægsentreprenører havde en stigning på 4,</w:t>
      </w:r>
      <w:proofErr w:type="gramStart"/>
      <w:r w:rsidRPr="004F474A">
        <w:rPr>
          <w:rFonts w:ascii="Arial" w:hAnsi="Arial" w:cs="Arial"/>
          <w:color w:val="000000"/>
          <w:sz w:val="24"/>
          <w:szCs w:val="24"/>
        </w:rPr>
        <w:t>0</w:t>
      </w:r>
      <w:r>
        <w:rPr>
          <w:rFonts w:ascii="Arial" w:hAnsi="Arial" w:cs="Arial"/>
          <w:color w:val="000000"/>
          <w:sz w:val="24"/>
          <w:szCs w:val="24"/>
        </w:rPr>
        <w:t>%</w:t>
      </w:r>
      <w:proofErr w:type="gramEnd"/>
      <w:r w:rsidRPr="004F474A">
        <w:rPr>
          <w:rFonts w:ascii="Arial" w:hAnsi="Arial" w:cs="Arial"/>
          <w:color w:val="000000"/>
          <w:sz w:val="24"/>
          <w:szCs w:val="24"/>
        </w:rPr>
        <w:t>, svarende til 600 beskæftigede. Herefter følger vvs-installatører med en stigning på 3,</w:t>
      </w:r>
      <w:proofErr w:type="gramStart"/>
      <w:r w:rsidRPr="004F474A">
        <w:rPr>
          <w:rFonts w:ascii="Arial" w:hAnsi="Arial" w:cs="Arial"/>
          <w:color w:val="000000"/>
          <w:sz w:val="24"/>
          <w:szCs w:val="24"/>
        </w:rPr>
        <w:t>9</w:t>
      </w:r>
      <w:r>
        <w:rPr>
          <w:rFonts w:ascii="Arial" w:hAnsi="Arial" w:cs="Arial"/>
          <w:color w:val="000000"/>
          <w:sz w:val="24"/>
          <w:szCs w:val="24"/>
        </w:rPr>
        <w:t>%</w:t>
      </w:r>
      <w:proofErr w:type="gramEnd"/>
      <w:r w:rsidRPr="004F474A">
        <w:rPr>
          <w:rFonts w:ascii="Arial" w:hAnsi="Arial" w:cs="Arial"/>
          <w:color w:val="000000"/>
          <w:sz w:val="24"/>
          <w:szCs w:val="24"/>
        </w:rPr>
        <w:t xml:space="preserve">, </w:t>
      </w:r>
      <w:r>
        <w:rPr>
          <w:rFonts w:ascii="Arial" w:hAnsi="Arial" w:cs="Arial"/>
          <w:color w:val="000000"/>
          <w:sz w:val="24"/>
          <w:szCs w:val="24"/>
        </w:rPr>
        <w:t xml:space="preserve">ligeledes </w:t>
      </w:r>
      <w:r w:rsidRPr="004F474A">
        <w:rPr>
          <w:rFonts w:ascii="Arial" w:hAnsi="Arial" w:cs="Arial"/>
          <w:color w:val="000000"/>
          <w:sz w:val="24"/>
          <w:szCs w:val="24"/>
        </w:rPr>
        <w:t>svarende til 600 beskæftigede.</w:t>
      </w:r>
    </w:p>
    <w:p w:rsidR="0046453C" w:rsidRPr="004F474A" w:rsidRDefault="0046453C" w:rsidP="0046453C">
      <w:pPr>
        <w:autoSpaceDE w:val="0"/>
        <w:autoSpaceDN w:val="0"/>
        <w:adjustRightInd w:val="0"/>
        <w:rPr>
          <w:rFonts w:ascii="Arial" w:hAnsi="Arial" w:cs="Arial"/>
          <w:color w:val="000000"/>
          <w:sz w:val="24"/>
          <w:szCs w:val="24"/>
        </w:rPr>
      </w:pPr>
    </w:p>
    <w:p w:rsidR="0046453C" w:rsidRDefault="0046453C" w:rsidP="0046453C">
      <w:pPr>
        <w:autoSpaceDE w:val="0"/>
        <w:autoSpaceDN w:val="0"/>
        <w:adjustRightInd w:val="0"/>
        <w:rPr>
          <w:rFonts w:ascii="Arial" w:hAnsi="Arial" w:cs="Arial"/>
          <w:color w:val="000000"/>
          <w:sz w:val="24"/>
          <w:szCs w:val="24"/>
        </w:rPr>
      </w:pPr>
      <w:r w:rsidRPr="004F474A">
        <w:rPr>
          <w:rFonts w:ascii="Arial" w:hAnsi="Arial" w:cs="Arial"/>
          <w:color w:val="000000"/>
          <w:sz w:val="24"/>
          <w:szCs w:val="24"/>
        </w:rPr>
        <w:t xml:space="preserve">Største fald </w:t>
      </w:r>
      <w:r>
        <w:rPr>
          <w:rFonts w:ascii="Arial" w:hAnsi="Arial" w:cs="Arial"/>
          <w:color w:val="000000"/>
          <w:sz w:val="24"/>
          <w:szCs w:val="24"/>
        </w:rPr>
        <w:t xml:space="preserve">i faktiske tal </w:t>
      </w:r>
      <w:r w:rsidRPr="004F474A">
        <w:rPr>
          <w:rFonts w:ascii="Arial" w:hAnsi="Arial" w:cs="Arial"/>
          <w:color w:val="000000"/>
          <w:sz w:val="24"/>
          <w:szCs w:val="24"/>
        </w:rPr>
        <w:t>er blandt murermestre, hvor beskæftigelsen er faldet med 9,</w:t>
      </w:r>
      <w:proofErr w:type="gramStart"/>
      <w:r w:rsidRPr="004F474A">
        <w:rPr>
          <w:rFonts w:ascii="Arial" w:hAnsi="Arial" w:cs="Arial"/>
          <w:color w:val="000000"/>
          <w:sz w:val="24"/>
          <w:szCs w:val="24"/>
        </w:rPr>
        <w:t>5</w:t>
      </w:r>
      <w:r>
        <w:rPr>
          <w:rFonts w:ascii="Arial" w:hAnsi="Arial" w:cs="Arial"/>
          <w:color w:val="000000"/>
          <w:sz w:val="24"/>
          <w:szCs w:val="24"/>
        </w:rPr>
        <w:t>%</w:t>
      </w:r>
      <w:proofErr w:type="gramEnd"/>
      <w:r w:rsidRPr="004F474A">
        <w:rPr>
          <w:rFonts w:ascii="Arial" w:hAnsi="Arial" w:cs="Arial"/>
          <w:color w:val="000000"/>
          <w:sz w:val="24"/>
          <w:szCs w:val="24"/>
        </w:rPr>
        <w:t>,svarende til 1.100 beskæftigede. Derefter kommer byggeentreprenører, der er faldet</w:t>
      </w:r>
      <w:r>
        <w:rPr>
          <w:rFonts w:ascii="Arial" w:hAnsi="Arial" w:cs="Arial"/>
          <w:color w:val="000000"/>
          <w:sz w:val="24"/>
          <w:szCs w:val="24"/>
        </w:rPr>
        <w:t xml:space="preserve"> </w:t>
      </w:r>
      <w:r w:rsidRPr="004F474A">
        <w:rPr>
          <w:rFonts w:ascii="Arial" w:hAnsi="Arial" w:cs="Arial"/>
          <w:color w:val="000000"/>
          <w:sz w:val="24"/>
          <w:szCs w:val="24"/>
        </w:rPr>
        <w:t>7,</w:t>
      </w:r>
      <w:proofErr w:type="gramStart"/>
      <w:r w:rsidRPr="004F474A">
        <w:rPr>
          <w:rFonts w:ascii="Arial" w:hAnsi="Arial" w:cs="Arial"/>
          <w:color w:val="000000"/>
          <w:sz w:val="24"/>
          <w:szCs w:val="24"/>
        </w:rPr>
        <w:t>3</w:t>
      </w:r>
      <w:r>
        <w:rPr>
          <w:rFonts w:ascii="Arial" w:hAnsi="Arial" w:cs="Arial"/>
          <w:color w:val="000000"/>
          <w:sz w:val="24"/>
          <w:szCs w:val="24"/>
        </w:rPr>
        <w:t>%</w:t>
      </w:r>
      <w:proofErr w:type="gramEnd"/>
      <w:r w:rsidRPr="004F474A">
        <w:rPr>
          <w:rFonts w:ascii="Arial" w:hAnsi="Arial" w:cs="Arial"/>
          <w:color w:val="000000"/>
          <w:sz w:val="24"/>
          <w:szCs w:val="24"/>
        </w:rPr>
        <w:t>, svarende til 1.800 beskæftigede.</w:t>
      </w:r>
    </w:p>
    <w:p w:rsidR="0046453C" w:rsidRPr="0054229A" w:rsidRDefault="0046453C" w:rsidP="0046453C">
      <w:pPr>
        <w:rPr>
          <w:rFonts w:ascii="Arial" w:hAnsi="Arial" w:cs="Arial"/>
          <w:sz w:val="24"/>
          <w:szCs w:val="24"/>
        </w:rPr>
      </w:pPr>
    </w:p>
    <w:p w:rsidR="0046453C" w:rsidRPr="00BB59DE" w:rsidRDefault="0046453C" w:rsidP="0046453C">
      <w:pPr>
        <w:rPr>
          <w:rFonts w:ascii="Arial" w:hAnsi="Arial" w:cs="Arial"/>
          <w:b/>
          <w:sz w:val="24"/>
          <w:szCs w:val="24"/>
        </w:rPr>
      </w:pPr>
      <w:r w:rsidRPr="00BB59DE">
        <w:rPr>
          <w:rFonts w:ascii="Arial" w:hAnsi="Arial" w:cs="Arial"/>
          <w:b/>
          <w:sz w:val="24"/>
          <w:szCs w:val="24"/>
        </w:rPr>
        <w:t>Beskæftigede inden for bygge og anlæg, sæsonkorrigeret</w:t>
      </w:r>
    </w:p>
    <w:p w:rsidR="0046453C" w:rsidRDefault="0046453C" w:rsidP="0046453C">
      <w:pPr>
        <w:rPr>
          <w:rFonts w:ascii="Arial" w:hAnsi="Arial" w:cs="Arial"/>
          <w:sz w:val="24"/>
          <w:szCs w:val="24"/>
        </w:rPr>
      </w:pPr>
      <w:r>
        <w:rPr>
          <w:noProof/>
          <w:lang w:eastAsia="da-DK"/>
        </w:rPr>
        <w:drawing>
          <wp:inline distT="0" distB="0" distL="0" distR="0" wp14:anchorId="79C66BF2" wp14:editId="4C281328">
            <wp:extent cx="5867400" cy="33147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453C" w:rsidRPr="00BB59DE" w:rsidRDefault="0046453C" w:rsidP="0046453C">
      <w:pPr>
        <w:rPr>
          <w:rFonts w:ascii="Arial" w:hAnsi="Arial" w:cs="Arial"/>
          <w:i/>
          <w:szCs w:val="20"/>
        </w:rPr>
      </w:pPr>
      <w:r w:rsidRPr="00BB59DE">
        <w:rPr>
          <w:rFonts w:ascii="Arial" w:hAnsi="Arial" w:cs="Arial"/>
          <w:i/>
          <w:szCs w:val="20"/>
        </w:rPr>
        <w:t xml:space="preserve">Kilde: Danmarks Statistik ”Beskæftigede ved bygge og anlæg </w:t>
      </w:r>
      <w:r>
        <w:rPr>
          <w:rFonts w:ascii="Arial" w:hAnsi="Arial" w:cs="Arial"/>
          <w:i/>
          <w:szCs w:val="20"/>
        </w:rPr>
        <w:t>4</w:t>
      </w:r>
      <w:r w:rsidRPr="00BB59DE">
        <w:rPr>
          <w:rFonts w:ascii="Arial" w:hAnsi="Arial" w:cs="Arial"/>
          <w:i/>
          <w:szCs w:val="20"/>
        </w:rPr>
        <w:t xml:space="preserve">. </w:t>
      </w:r>
      <w:proofErr w:type="spellStart"/>
      <w:r w:rsidRPr="00BB59DE">
        <w:rPr>
          <w:rFonts w:ascii="Arial" w:hAnsi="Arial" w:cs="Arial"/>
          <w:i/>
          <w:szCs w:val="20"/>
        </w:rPr>
        <w:t>kvt</w:t>
      </w:r>
      <w:proofErr w:type="spellEnd"/>
      <w:r w:rsidRPr="00BB59DE">
        <w:rPr>
          <w:rFonts w:ascii="Arial" w:hAnsi="Arial" w:cs="Arial"/>
          <w:i/>
          <w:szCs w:val="20"/>
        </w:rPr>
        <w:t>. 20</w:t>
      </w:r>
      <w:r>
        <w:rPr>
          <w:rFonts w:ascii="Arial" w:hAnsi="Arial" w:cs="Arial"/>
          <w:i/>
          <w:szCs w:val="20"/>
        </w:rPr>
        <w:t>12</w:t>
      </w:r>
      <w:r w:rsidRPr="00BB59DE">
        <w:rPr>
          <w:rFonts w:ascii="Arial" w:hAnsi="Arial" w:cs="Arial"/>
          <w:i/>
          <w:szCs w:val="20"/>
        </w:rPr>
        <w:t>”</w:t>
      </w:r>
    </w:p>
    <w:p w:rsidR="0046453C" w:rsidRDefault="0046453C" w:rsidP="0046453C">
      <w:pPr>
        <w:rPr>
          <w:rFonts w:ascii="Arial" w:hAnsi="Arial" w:cs="Arial"/>
          <w:sz w:val="24"/>
          <w:szCs w:val="24"/>
        </w:rPr>
      </w:pPr>
    </w:p>
    <w:p w:rsidR="00E260D5" w:rsidRDefault="00E260D5" w:rsidP="00E260D5">
      <w:pPr>
        <w:autoSpaceDE w:val="0"/>
        <w:autoSpaceDN w:val="0"/>
        <w:adjustRightInd w:val="0"/>
        <w:rPr>
          <w:rFonts w:ascii="Arial" w:hAnsi="Arial" w:cs="Arial"/>
          <w:color w:val="000000"/>
          <w:sz w:val="24"/>
          <w:szCs w:val="24"/>
        </w:rPr>
      </w:pPr>
    </w:p>
    <w:p w:rsidR="00E260D5" w:rsidRPr="00C84584" w:rsidRDefault="00E260D5" w:rsidP="00E260D5">
      <w:pPr>
        <w:pStyle w:val="Default"/>
        <w:rPr>
          <w:rFonts w:ascii="Arial" w:hAnsi="Arial" w:cs="Arial"/>
          <w:b/>
          <w:color w:val="auto"/>
        </w:rPr>
      </w:pPr>
      <w:r>
        <w:rPr>
          <w:rFonts w:ascii="Arial" w:hAnsi="Arial" w:cs="Arial"/>
          <w:b/>
          <w:color w:val="auto"/>
        </w:rPr>
        <w:t>S</w:t>
      </w:r>
      <w:r w:rsidRPr="00C84584">
        <w:rPr>
          <w:rFonts w:ascii="Arial" w:hAnsi="Arial" w:cs="Arial"/>
          <w:b/>
          <w:color w:val="auto"/>
        </w:rPr>
        <w:t xml:space="preserve">tort fald i det påbegyndte </w:t>
      </w:r>
      <w:r>
        <w:rPr>
          <w:rFonts w:ascii="Arial" w:hAnsi="Arial" w:cs="Arial"/>
          <w:b/>
          <w:color w:val="auto"/>
        </w:rPr>
        <w:t>etagebolig</w:t>
      </w:r>
      <w:r w:rsidRPr="00C84584">
        <w:rPr>
          <w:rFonts w:ascii="Arial" w:hAnsi="Arial" w:cs="Arial"/>
          <w:b/>
          <w:color w:val="auto"/>
        </w:rPr>
        <w:t>byggeri</w:t>
      </w:r>
    </w:p>
    <w:p w:rsidR="00E260D5" w:rsidRDefault="00E260D5" w:rsidP="00E260D5">
      <w:pPr>
        <w:autoSpaceDE w:val="0"/>
        <w:autoSpaceDN w:val="0"/>
        <w:adjustRightInd w:val="0"/>
        <w:rPr>
          <w:rFonts w:ascii="Arial" w:hAnsi="Arial" w:cs="Arial"/>
          <w:color w:val="000000"/>
          <w:sz w:val="24"/>
          <w:szCs w:val="24"/>
        </w:rPr>
      </w:pPr>
      <w:r w:rsidRPr="00E75837">
        <w:rPr>
          <w:rFonts w:ascii="Arial" w:hAnsi="Arial" w:cs="Arial"/>
          <w:color w:val="000000"/>
          <w:sz w:val="24"/>
          <w:szCs w:val="24"/>
        </w:rPr>
        <w:t xml:space="preserve">Faldet i det påbegyndte byggeri fortsætter. Der har været et mindre fald på </w:t>
      </w:r>
      <w:proofErr w:type="gramStart"/>
      <w:r w:rsidRPr="00E75837">
        <w:rPr>
          <w:rFonts w:ascii="Arial" w:hAnsi="Arial" w:cs="Arial"/>
          <w:color w:val="000000"/>
          <w:sz w:val="24"/>
          <w:szCs w:val="24"/>
        </w:rPr>
        <w:t>4</w:t>
      </w:r>
      <w:r>
        <w:rPr>
          <w:rFonts w:ascii="Arial" w:hAnsi="Arial" w:cs="Arial"/>
          <w:color w:val="000000"/>
          <w:sz w:val="24"/>
          <w:szCs w:val="24"/>
        </w:rPr>
        <w:t>%</w:t>
      </w:r>
      <w:proofErr w:type="gramEnd"/>
      <w:r w:rsidRPr="00E75837">
        <w:rPr>
          <w:rFonts w:ascii="Arial" w:hAnsi="Arial" w:cs="Arial"/>
          <w:color w:val="000000"/>
          <w:sz w:val="24"/>
          <w:szCs w:val="24"/>
        </w:rPr>
        <w:t xml:space="preserve"> i det samlede påbegyndte etageareal fra </w:t>
      </w:r>
      <w:r>
        <w:rPr>
          <w:rFonts w:ascii="Arial" w:hAnsi="Arial" w:cs="Arial"/>
          <w:color w:val="000000"/>
          <w:sz w:val="24"/>
          <w:szCs w:val="24"/>
        </w:rPr>
        <w:t>2.</w:t>
      </w:r>
      <w:r w:rsidRPr="00E75837">
        <w:rPr>
          <w:rFonts w:ascii="Arial" w:hAnsi="Arial" w:cs="Arial"/>
          <w:color w:val="000000"/>
          <w:sz w:val="24"/>
          <w:szCs w:val="24"/>
        </w:rPr>
        <w:t xml:space="preserve"> til </w:t>
      </w:r>
      <w:r>
        <w:rPr>
          <w:rFonts w:ascii="Arial" w:hAnsi="Arial" w:cs="Arial"/>
          <w:color w:val="000000"/>
          <w:sz w:val="24"/>
          <w:szCs w:val="24"/>
        </w:rPr>
        <w:t>3.</w:t>
      </w:r>
      <w:r w:rsidRPr="00E75837">
        <w:rPr>
          <w:rFonts w:ascii="Arial" w:hAnsi="Arial" w:cs="Arial"/>
          <w:color w:val="000000"/>
          <w:sz w:val="24"/>
          <w:szCs w:val="24"/>
        </w:rPr>
        <w:t xml:space="preserve"> </w:t>
      </w:r>
      <w:proofErr w:type="spellStart"/>
      <w:r w:rsidRPr="00E75837">
        <w:rPr>
          <w:rFonts w:ascii="Arial" w:hAnsi="Arial" w:cs="Arial"/>
          <w:color w:val="000000"/>
          <w:sz w:val="24"/>
          <w:szCs w:val="24"/>
        </w:rPr>
        <w:t>kvt</w:t>
      </w:r>
      <w:proofErr w:type="spellEnd"/>
      <w:r>
        <w:rPr>
          <w:rFonts w:ascii="Arial" w:hAnsi="Arial" w:cs="Arial"/>
          <w:color w:val="000000"/>
          <w:sz w:val="24"/>
          <w:szCs w:val="24"/>
        </w:rPr>
        <w:t>.</w:t>
      </w:r>
      <w:r w:rsidRPr="00E75837">
        <w:rPr>
          <w:rFonts w:ascii="Arial" w:hAnsi="Arial" w:cs="Arial"/>
          <w:color w:val="000000"/>
          <w:sz w:val="24"/>
          <w:szCs w:val="24"/>
        </w:rPr>
        <w:t xml:space="preserve"> 2012, når der korrigeres for sæsonudsving. Den generelle nedgang er jævnt fordelt på de forskellige hovedanvendelsesgrupper. </w:t>
      </w:r>
    </w:p>
    <w:p w:rsidR="00E260D5" w:rsidRDefault="00E260D5" w:rsidP="00E260D5">
      <w:pPr>
        <w:autoSpaceDE w:val="0"/>
        <w:autoSpaceDN w:val="0"/>
        <w:adjustRightInd w:val="0"/>
        <w:rPr>
          <w:rFonts w:ascii="Arial" w:hAnsi="Arial" w:cs="Arial"/>
          <w:color w:val="000000"/>
          <w:sz w:val="24"/>
          <w:szCs w:val="24"/>
        </w:rPr>
      </w:pPr>
    </w:p>
    <w:p w:rsidR="00E260D5" w:rsidRDefault="00E260D5" w:rsidP="00E260D5">
      <w:pPr>
        <w:autoSpaceDE w:val="0"/>
        <w:autoSpaceDN w:val="0"/>
        <w:adjustRightInd w:val="0"/>
        <w:rPr>
          <w:rFonts w:ascii="Arial" w:hAnsi="Arial" w:cs="Arial"/>
          <w:color w:val="000000"/>
          <w:sz w:val="24"/>
          <w:szCs w:val="24"/>
        </w:rPr>
      </w:pPr>
      <w:r w:rsidRPr="00E75837">
        <w:rPr>
          <w:rFonts w:ascii="Arial" w:hAnsi="Arial" w:cs="Arial"/>
          <w:color w:val="000000"/>
          <w:sz w:val="24"/>
          <w:szCs w:val="24"/>
        </w:rPr>
        <w:t xml:space="preserve">Antallet af påbegyndte boliger faldt med </w:t>
      </w:r>
      <w:proofErr w:type="gramStart"/>
      <w:r w:rsidRPr="00E75837">
        <w:rPr>
          <w:rFonts w:ascii="Arial" w:hAnsi="Arial" w:cs="Arial"/>
          <w:color w:val="000000"/>
          <w:sz w:val="24"/>
          <w:szCs w:val="24"/>
        </w:rPr>
        <w:t>24</w:t>
      </w:r>
      <w:r>
        <w:rPr>
          <w:rFonts w:ascii="Arial" w:hAnsi="Arial" w:cs="Arial"/>
          <w:color w:val="000000"/>
          <w:sz w:val="24"/>
          <w:szCs w:val="24"/>
        </w:rPr>
        <w:t>%</w:t>
      </w:r>
      <w:proofErr w:type="gramEnd"/>
      <w:r w:rsidRPr="00E75837">
        <w:rPr>
          <w:rFonts w:ascii="Arial" w:hAnsi="Arial" w:cs="Arial"/>
          <w:color w:val="000000"/>
          <w:sz w:val="24"/>
          <w:szCs w:val="24"/>
        </w:rPr>
        <w:t xml:space="preserve">. Faldet skyldes især et fald på </w:t>
      </w:r>
      <w:proofErr w:type="gramStart"/>
      <w:r w:rsidRPr="00E75837">
        <w:rPr>
          <w:rFonts w:ascii="Arial" w:hAnsi="Arial" w:cs="Arial"/>
          <w:color w:val="000000"/>
          <w:sz w:val="24"/>
          <w:szCs w:val="24"/>
        </w:rPr>
        <w:t>33</w:t>
      </w:r>
      <w:r>
        <w:rPr>
          <w:rFonts w:ascii="Arial" w:hAnsi="Arial" w:cs="Arial"/>
          <w:color w:val="000000"/>
          <w:sz w:val="24"/>
          <w:szCs w:val="24"/>
        </w:rPr>
        <w:t>%</w:t>
      </w:r>
      <w:proofErr w:type="gramEnd"/>
      <w:r w:rsidRPr="00E75837">
        <w:rPr>
          <w:rFonts w:ascii="Arial" w:hAnsi="Arial" w:cs="Arial"/>
          <w:color w:val="000000"/>
          <w:sz w:val="24"/>
          <w:szCs w:val="24"/>
        </w:rPr>
        <w:t xml:space="preserve"> i påbegyndelsen af boliger i etagebyggeri og en halvering af påbegyndte boliger i øvrige bygninger. Specielt påbegyndelser af døgninstitutioner er markant reduceret. Modsat har der været en lille stigning på </w:t>
      </w:r>
      <w:proofErr w:type="gramStart"/>
      <w:r w:rsidRPr="00E75837">
        <w:rPr>
          <w:rFonts w:ascii="Arial" w:hAnsi="Arial" w:cs="Arial"/>
          <w:color w:val="000000"/>
          <w:sz w:val="24"/>
          <w:szCs w:val="24"/>
        </w:rPr>
        <w:t>3</w:t>
      </w:r>
      <w:r>
        <w:rPr>
          <w:rFonts w:ascii="Arial" w:hAnsi="Arial" w:cs="Arial"/>
          <w:color w:val="000000"/>
          <w:sz w:val="24"/>
          <w:szCs w:val="24"/>
        </w:rPr>
        <w:t>%</w:t>
      </w:r>
      <w:proofErr w:type="gramEnd"/>
      <w:r w:rsidRPr="00E75837">
        <w:rPr>
          <w:rFonts w:ascii="Arial" w:hAnsi="Arial" w:cs="Arial"/>
          <w:color w:val="000000"/>
          <w:sz w:val="24"/>
          <w:szCs w:val="24"/>
        </w:rPr>
        <w:t xml:space="preserve"> i antallet af påbegyndte parcelhuse.</w:t>
      </w:r>
    </w:p>
    <w:p w:rsidR="00E260D5" w:rsidRDefault="00E260D5" w:rsidP="00E260D5">
      <w:pPr>
        <w:autoSpaceDE w:val="0"/>
        <w:autoSpaceDN w:val="0"/>
        <w:adjustRightInd w:val="0"/>
        <w:rPr>
          <w:rFonts w:ascii="Arial" w:hAnsi="Arial" w:cs="Arial"/>
          <w:color w:val="000000"/>
          <w:sz w:val="24"/>
          <w:szCs w:val="24"/>
        </w:rPr>
      </w:pPr>
    </w:p>
    <w:p w:rsidR="00E260D5" w:rsidRDefault="00E260D5" w:rsidP="00E260D5">
      <w:pPr>
        <w:autoSpaceDE w:val="0"/>
        <w:autoSpaceDN w:val="0"/>
        <w:adjustRightInd w:val="0"/>
        <w:rPr>
          <w:rFonts w:ascii="Arial" w:hAnsi="Arial" w:cs="Arial"/>
          <w:color w:val="000000"/>
          <w:sz w:val="24"/>
          <w:szCs w:val="24"/>
        </w:rPr>
      </w:pPr>
      <w:r w:rsidRPr="00E75837">
        <w:rPr>
          <w:rFonts w:ascii="Arial" w:hAnsi="Arial" w:cs="Arial"/>
          <w:color w:val="000000"/>
          <w:sz w:val="24"/>
          <w:szCs w:val="24"/>
        </w:rPr>
        <w:t>Inden for erhvervsbyggeriet er det påbegyndelsen af bygninger til administration, handel o.l., der tegner sig for den største relative tilbagegang, mens der er en stigning for påbegyndelsen af fabrikker og værksteder.</w:t>
      </w:r>
    </w:p>
    <w:p w:rsidR="00E260D5" w:rsidRPr="00E75837" w:rsidRDefault="00E260D5" w:rsidP="00E260D5">
      <w:pPr>
        <w:autoSpaceDE w:val="0"/>
        <w:autoSpaceDN w:val="0"/>
        <w:adjustRightInd w:val="0"/>
        <w:rPr>
          <w:rFonts w:ascii="Arial" w:hAnsi="Arial" w:cs="Arial"/>
          <w:color w:val="000000"/>
          <w:sz w:val="24"/>
          <w:szCs w:val="24"/>
        </w:rPr>
      </w:pPr>
    </w:p>
    <w:p w:rsidR="00E260D5" w:rsidRDefault="00E260D5" w:rsidP="00E260D5">
      <w:pPr>
        <w:autoSpaceDE w:val="0"/>
        <w:autoSpaceDN w:val="0"/>
        <w:adjustRightInd w:val="0"/>
        <w:rPr>
          <w:rFonts w:ascii="Arial" w:hAnsi="Arial" w:cs="Arial"/>
          <w:color w:val="000000"/>
          <w:sz w:val="24"/>
          <w:szCs w:val="24"/>
        </w:rPr>
      </w:pPr>
      <w:r w:rsidRPr="00E75837">
        <w:rPr>
          <w:rFonts w:ascii="Arial" w:hAnsi="Arial" w:cs="Arial"/>
          <w:color w:val="000000"/>
          <w:sz w:val="24"/>
          <w:szCs w:val="24"/>
        </w:rPr>
        <w:t xml:space="preserve">Påbegyndelsen af etageareal til beboelse faldt med </w:t>
      </w:r>
      <w:proofErr w:type="gramStart"/>
      <w:r w:rsidRPr="00E75837">
        <w:rPr>
          <w:rFonts w:ascii="Arial" w:hAnsi="Arial" w:cs="Arial"/>
          <w:color w:val="000000"/>
          <w:sz w:val="24"/>
          <w:szCs w:val="24"/>
        </w:rPr>
        <w:t>2</w:t>
      </w:r>
      <w:r>
        <w:rPr>
          <w:rFonts w:ascii="Arial" w:hAnsi="Arial" w:cs="Arial"/>
          <w:color w:val="000000"/>
          <w:sz w:val="24"/>
          <w:szCs w:val="24"/>
        </w:rPr>
        <w:t>%</w:t>
      </w:r>
      <w:proofErr w:type="gramEnd"/>
      <w:r w:rsidRPr="00E75837">
        <w:rPr>
          <w:rFonts w:ascii="Arial" w:hAnsi="Arial" w:cs="Arial"/>
          <w:color w:val="000000"/>
          <w:sz w:val="24"/>
          <w:szCs w:val="24"/>
        </w:rPr>
        <w:t>, hvilket kan overraske, når det store fald i det påbegyndte etageboligbyggeri tages i betragtning. Årsagen til tilbagegangen er en kombination af en mindre fremgang i påbegyndelsen af parcelhuse, der indeholder flere kvadratmeter, og væsentlig færre etageboliger, der traditionelt er mindre boliger.</w:t>
      </w:r>
    </w:p>
    <w:p w:rsidR="00E260D5" w:rsidRPr="00E75837" w:rsidRDefault="00E260D5" w:rsidP="00E260D5">
      <w:pPr>
        <w:autoSpaceDE w:val="0"/>
        <w:autoSpaceDN w:val="0"/>
        <w:adjustRightInd w:val="0"/>
        <w:rPr>
          <w:rFonts w:ascii="Arial" w:hAnsi="Arial" w:cs="Arial"/>
          <w:color w:val="000000"/>
          <w:sz w:val="24"/>
          <w:szCs w:val="24"/>
        </w:rPr>
      </w:pPr>
    </w:p>
    <w:p w:rsidR="00E260D5" w:rsidRDefault="00E260D5" w:rsidP="00E260D5">
      <w:pPr>
        <w:autoSpaceDE w:val="0"/>
        <w:autoSpaceDN w:val="0"/>
        <w:adjustRightInd w:val="0"/>
        <w:rPr>
          <w:rFonts w:ascii="Arial" w:hAnsi="Arial" w:cs="Arial"/>
          <w:color w:val="000000"/>
          <w:sz w:val="24"/>
          <w:szCs w:val="24"/>
        </w:rPr>
      </w:pPr>
      <w:r w:rsidRPr="00E75837">
        <w:rPr>
          <w:rFonts w:ascii="Arial" w:hAnsi="Arial" w:cs="Arial"/>
          <w:color w:val="000000"/>
          <w:sz w:val="24"/>
          <w:szCs w:val="24"/>
        </w:rPr>
        <w:t xml:space="preserve">Det samlede antal påbegyndte boliger faldt med </w:t>
      </w:r>
      <w:proofErr w:type="gramStart"/>
      <w:r w:rsidRPr="00E75837">
        <w:rPr>
          <w:rFonts w:ascii="Arial" w:hAnsi="Arial" w:cs="Arial"/>
          <w:color w:val="000000"/>
          <w:sz w:val="24"/>
          <w:szCs w:val="24"/>
        </w:rPr>
        <w:t>24</w:t>
      </w:r>
      <w:r>
        <w:rPr>
          <w:rFonts w:ascii="Arial" w:hAnsi="Arial" w:cs="Arial"/>
          <w:color w:val="000000"/>
          <w:sz w:val="24"/>
          <w:szCs w:val="24"/>
        </w:rPr>
        <w:t>%</w:t>
      </w:r>
      <w:proofErr w:type="gramEnd"/>
      <w:r w:rsidRPr="00E75837">
        <w:rPr>
          <w:rFonts w:ascii="Arial" w:hAnsi="Arial" w:cs="Arial"/>
          <w:color w:val="000000"/>
          <w:sz w:val="24"/>
          <w:szCs w:val="24"/>
        </w:rPr>
        <w:t xml:space="preserve"> i </w:t>
      </w:r>
      <w:r>
        <w:rPr>
          <w:rFonts w:ascii="Arial" w:hAnsi="Arial" w:cs="Arial"/>
          <w:color w:val="000000"/>
          <w:sz w:val="24"/>
          <w:szCs w:val="24"/>
        </w:rPr>
        <w:t>3.</w:t>
      </w:r>
      <w:r w:rsidRPr="00E75837">
        <w:rPr>
          <w:rFonts w:ascii="Arial" w:hAnsi="Arial" w:cs="Arial"/>
          <w:color w:val="000000"/>
          <w:sz w:val="24"/>
          <w:szCs w:val="24"/>
        </w:rPr>
        <w:t xml:space="preserve"> </w:t>
      </w:r>
      <w:proofErr w:type="spellStart"/>
      <w:r w:rsidRPr="00E75837">
        <w:rPr>
          <w:rFonts w:ascii="Arial" w:hAnsi="Arial" w:cs="Arial"/>
          <w:color w:val="000000"/>
          <w:sz w:val="24"/>
          <w:szCs w:val="24"/>
        </w:rPr>
        <w:t>kvt</w:t>
      </w:r>
      <w:proofErr w:type="spellEnd"/>
      <w:r>
        <w:rPr>
          <w:rFonts w:ascii="Arial" w:hAnsi="Arial" w:cs="Arial"/>
          <w:color w:val="000000"/>
          <w:sz w:val="24"/>
          <w:szCs w:val="24"/>
        </w:rPr>
        <w:t>.</w:t>
      </w:r>
      <w:r w:rsidRPr="00E75837">
        <w:rPr>
          <w:rFonts w:ascii="Arial" w:hAnsi="Arial" w:cs="Arial"/>
          <w:color w:val="000000"/>
          <w:sz w:val="24"/>
          <w:szCs w:val="24"/>
        </w:rPr>
        <w:t xml:space="preserve"> sammenlignet med </w:t>
      </w:r>
      <w:r>
        <w:rPr>
          <w:rFonts w:ascii="Arial" w:hAnsi="Arial" w:cs="Arial"/>
          <w:color w:val="000000"/>
          <w:sz w:val="24"/>
          <w:szCs w:val="24"/>
        </w:rPr>
        <w:t>2.</w:t>
      </w:r>
      <w:r w:rsidRPr="00E75837">
        <w:rPr>
          <w:rFonts w:ascii="Arial" w:hAnsi="Arial" w:cs="Arial"/>
          <w:color w:val="000000"/>
          <w:sz w:val="24"/>
          <w:szCs w:val="24"/>
        </w:rPr>
        <w:t xml:space="preserve"> </w:t>
      </w:r>
      <w:proofErr w:type="spellStart"/>
      <w:r w:rsidRPr="00E75837">
        <w:rPr>
          <w:rFonts w:ascii="Arial" w:hAnsi="Arial" w:cs="Arial"/>
          <w:color w:val="000000"/>
          <w:sz w:val="24"/>
          <w:szCs w:val="24"/>
        </w:rPr>
        <w:t>kvt</w:t>
      </w:r>
      <w:proofErr w:type="spellEnd"/>
      <w:r>
        <w:rPr>
          <w:rFonts w:ascii="Arial" w:hAnsi="Arial" w:cs="Arial"/>
          <w:color w:val="000000"/>
          <w:sz w:val="24"/>
          <w:szCs w:val="24"/>
        </w:rPr>
        <w:t>.</w:t>
      </w:r>
      <w:r w:rsidRPr="00E75837">
        <w:rPr>
          <w:rFonts w:ascii="Arial" w:hAnsi="Arial" w:cs="Arial"/>
          <w:color w:val="000000"/>
          <w:sz w:val="24"/>
          <w:szCs w:val="24"/>
        </w:rPr>
        <w:t xml:space="preserve"> i sæsonkorrigerede tal. Som omtalt ovenfor skyldes det primært et stort fald i påbegyndelsen af boliger i etageboligbebyggelse. Der var derimod en mindre stigning på </w:t>
      </w:r>
      <w:proofErr w:type="gramStart"/>
      <w:r w:rsidRPr="00E75837">
        <w:rPr>
          <w:rFonts w:ascii="Arial" w:hAnsi="Arial" w:cs="Arial"/>
          <w:color w:val="000000"/>
          <w:sz w:val="24"/>
          <w:szCs w:val="24"/>
        </w:rPr>
        <w:t>3</w:t>
      </w:r>
      <w:r>
        <w:rPr>
          <w:rFonts w:ascii="Arial" w:hAnsi="Arial" w:cs="Arial"/>
          <w:color w:val="000000"/>
          <w:sz w:val="24"/>
          <w:szCs w:val="24"/>
        </w:rPr>
        <w:t>%</w:t>
      </w:r>
      <w:proofErr w:type="gramEnd"/>
      <w:r w:rsidRPr="00E75837">
        <w:rPr>
          <w:rFonts w:ascii="Arial" w:hAnsi="Arial" w:cs="Arial"/>
          <w:color w:val="000000"/>
          <w:sz w:val="24"/>
          <w:szCs w:val="24"/>
        </w:rPr>
        <w:t xml:space="preserve"> i påbegyndelsen af parcelhuse.</w:t>
      </w:r>
    </w:p>
    <w:p w:rsidR="00E260D5" w:rsidRPr="00E75837" w:rsidRDefault="00E260D5" w:rsidP="00E260D5">
      <w:pPr>
        <w:autoSpaceDE w:val="0"/>
        <w:autoSpaceDN w:val="0"/>
        <w:adjustRightInd w:val="0"/>
        <w:rPr>
          <w:rFonts w:ascii="Arial" w:hAnsi="Arial" w:cs="Arial"/>
          <w:color w:val="000000"/>
          <w:sz w:val="24"/>
          <w:szCs w:val="24"/>
        </w:rPr>
      </w:pPr>
    </w:p>
    <w:p w:rsidR="00E260D5" w:rsidRDefault="00E260D5" w:rsidP="00E260D5">
      <w:pPr>
        <w:autoSpaceDE w:val="0"/>
        <w:autoSpaceDN w:val="0"/>
        <w:adjustRightInd w:val="0"/>
        <w:rPr>
          <w:rFonts w:ascii="Arial" w:hAnsi="Arial" w:cs="Arial"/>
          <w:color w:val="000000"/>
          <w:sz w:val="24"/>
          <w:szCs w:val="24"/>
        </w:rPr>
      </w:pPr>
      <w:r w:rsidRPr="00E75837">
        <w:rPr>
          <w:rFonts w:ascii="Arial" w:hAnsi="Arial" w:cs="Arial"/>
          <w:color w:val="000000"/>
          <w:sz w:val="24"/>
          <w:szCs w:val="24"/>
        </w:rPr>
        <w:t>Siden midten af 2010 har der ellers generelt været stigninger i påbegyndelsen af boliger i etagebyggeri. Stigningen har overvejende været båret af det støttede byggeri.</w:t>
      </w:r>
      <w:r>
        <w:rPr>
          <w:rFonts w:ascii="Arial" w:hAnsi="Arial" w:cs="Arial"/>
          <w:color w:val="000000"/>
          <w:sz w:val="24"/>
          <w:szCs w:val="24"/>
        </w:rPr>
        <w:t xml:space="preserve"> </w:t>
      </w:r>
      <w:r w:rsidRPr="00E75837">
        <w:rPr>
          <w:rFonts w:ascii="Arial" w:hAnsi="Arial" w:cs="Arial"/>
          <w:color w:val="000000"/>
          <w:sz w:val="24"/>
          <w:szCs w:val="24"/>
        </w:rPr>
        <w:t>Stoppet for lempelsen i vilkårene for det støttede byggeri ser nu tilsyneladende ud til at påvirke lejlighedsbyggeriet.</w:t>
      </w:r>
    </w:p>
    <w:p w:rsidR="00E260D5" w:rsidRPr="00A06C78" w:rsidRDefault="00E260D5" w:rsidP="00E260D5">
      <w:pPr>
        <w:autoSpaceDE w:val="0"/>
        <w:autoSpaceDN w:val="0"/>
        <w:adjustRightInd w:val="0"/>
        <w:rPr>
          <w:rFonts w:ascii="Arial" w:hAnsi="Arial" w:cs="Arial"/>
          <w:color w:val="000000"/>
          <w:sz w:val="24"/>
          <w:szCs w:val="24"/>
        </w:rPr>
      </w:pPr>
    </w:p>
    <w:p w:rsidR="00E260D5" w:rsidRDefault="00E260D5" w:rsidP="00E260D5">
      <w:pPr>
        <w:autoSpaceDE w:val="0"/>
        <w:autoSpaceDN w:val="0"/>
        <w:adjustRightInd w:val="0"/>
        <w:rPr>
          <w:rFonts w:ascii="Arial" w:hAnsi="Arial" w:cs="Arial"/>
          <w:b/>
          <w:color w:val="000000"/>
          <w:sz w:val="24"/>
          <w:szCs w:val="24"/>
        </w:rPr>
      </w:pPr>
      <w:r w:rsidRPr="00E80B06">
        <w:rPr>
          <w:rFonts w:ascii="Arial" w:hAnsi="Arial" w:cs="Arial"/>
          <w:b/>
          <w:color w:val="000000"/>
          <w:sz w:val="24"/>
          <w:szCs w:val="24"/>
        </w:rPr>
        <w:t>Påbegyndt samlet etageareal</w:t>
      </w:r>
      <w:r>
        <w:rPr>
          <w:rFonts w:ascii="Arial" w:hAnsi="Arial" w:cs="Arial"/>
          <w:b/>
          <w:color w:val="000000"/>
          <w:sz w:val="24"/>
          <w:szCs w:val="24"/>
        </w:rPr>
        <w:t xml:space="preserve">, 2006 - 3. </w:t>
      </w:r>
      <w:proofErr w:type="spellStart"/>
      <w:r>
        <w:rPr>
          <w:rFonts w:ascii="Arial" w:hAnsi="Arial" w:cs="Arial"/>
          <w:b/>
          <w:color w:val="000000"/>
          <w:sz w:val="24"/>
          <w:szCs w:val="24"/>
        </w:rPr>
        <w:t>kvt</w:t>
      </w:r>
      <w:proofErr w:type="spellEnd"/>
      <w:r>
        <w:rPr>
          <w:rFonts w:ascii="Arial" w:hAnsi="Arial" w:cs="Arial"/>
          <w:b/>
          <w:color w:val="000000"/>
          <w:sz w:val="24"/>
          <w:szCs w:val="24"/>
        </w:rPr>
        <w:t>. 2012</w:t>
      </w:r>
    </w:p>
    <w:p w:rsidR="00E260D5" w:rsidRPr="00340F24" w:rsidRDefault="00E260D5" w:rsidP="00E260D5">
      <w:pPr>
        <w:autoSpaceDE w:val="0"/>
        <w:autoSpaceDN w:val="0"/>
        <w:adjustRightInd w:val="0"/>
        <w:rPr>
          <w:rFonts w:ascii="Arial" w:hAnsi="Arial" w:cs="Arial"/>
          <w:color w:val="000000"/>
          <w:sz w:val="24"/>
          <w:szCs w:val="24"/>
        </w:rPr>
      </w:pPr>
      <w:r>
        <w:rPr>
          <w:noProof/>
          <w:lang w:eastAsia="da-DK"/>
        </w:rPr>
        <w:drawing>
          <wp:inline distT="0" distB="0" distL="0" distR="0" wp14:anchorId="245B3570" wp14:editId="5A1DCB06">
            <wp:extent cx="6192520" cy="3417312"/>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60D5" w:rsidRPr="00F04E90" w:rsidRDefault="00E260D5" w:rsidP="00E260D5">
      <w:r>
        <w:rPr>
          <w:rFonts w:ascii="Arial" w:hAnsi="Arial" w:cs="Arial"/>
          <w:i/>
          <w:sz w:val="22"/>
        </w:rPr>
        <w:t xml:space="preserve">Kilde: Danmarks Statistik ”Byggevirksomheden 3. </w:t>
      </w:r>
      <w:proofErr w:type="spellStart"/>
      <w:r>
        <w:rPr>
          <w:rFonts w:ascii="Arial" w:hAnsi="Arial" w:cs="Arial"/>
          <w:i/>
          <w:sz w:val="22"/>
        </w:rPr>
        <w:t>kvt</w:t>
      </w:r>
      <w:proofErr w:type="spellEnd"/>
      <w:r>
        <w:rPr>
          <w:rFonts w:ascii="Arial" w:hAnsi="Arial" w:cs="Arial"/>
          <w:i/>
          <w:sz w:val="22"/>
        </w:rPr>
        <w:t>. 2012”</w:t>
      </w:r>
    </w:p>
    <w:p w:rsidR="00E260D5" w:rsidRDefault="00E260D5" w:rsidP="00592F7C">
      <w:pPr>
        <w:rPr>
          <w:rFonts w:ascii="Arial" w:hAnsi="Arial" w:cs="Arial"/>
          <w:sz w:val="24"/>
          <w:szCs w:val="24"/>
        </w:rPr>
      </w:pPr>
    </w:p>
    <w:p w:rsidR="00E260D5" w:rsidRDefault="00E260D5" w:rsidP="00592F7C">
      <w:pPr>
        <w:rPr>
          <w:rFonts w:ascii="Arial" w:hAnsi="Arial" w:cs="Arial"/>
          <w:sz w:val="24"/>
          <w:szCs w:val="24"/>
        </w:rPr>
      </w:pPr>
    </w:p>
    <w:p w:rsidR="00E260D5" w:rsidRPr="00DF2E8D" w:rsidRDefault="00E260D5" w:rsidP="00E260D5">
      <w:pPr>
        <w:rPr>
          <w:rFonts w:ascii="Arial" w:hAnsi="Arial" w:cs="Arial"/>
          <w:b/>
          <w:sz w:val="24"/>
          <w:szCs w:val="24"/>
        </w:rPr>
      </w:pPr>
      <w:r w:rsidRPr="00DF2E8D">
        <w:rPr>
          <w:rFonts w:ascii="Arial" w:hAnsi="Arial" w:cs="Arial"/>
          <w:b/>
          <w:sz w:val="24"/>
          <w:szCs w:val="24"/>
        </w:rPr>
        <w:t>Omkos</w:t>
      </w:r>
      <w:r>
        <w:rPr>
          <w:rFonts w:ascii="Arial" w:hAnsi="Arial" w:cs="Arial"/>
          <w:b/>
          <w:sz w:val="24"/>
          <w:szCs w:val="24"/>
        </w:rPr>
        <w:t>tningerne til boligbyggeri er s</w:t>
      </w:r>
      <w:r w:rsidRPr="00DF2E8D">
        <w:rPr>
          <w:rFonts w:ascii="Arial" w:hAnsi="Arial" w:cs="Arial"/>
          <w:b/>
          <w:sz w:val="24"/>
          <w:szCs w:val="24"/>
        </w:rPr>
        <w:t xml:space="preserve">teget </w:t>
      </w:r>
    </w:p>
    <w:p w:rsidR="00E260D5" w:rsidRDefault="00E260D5" w:rsidP="00E260D5">
      <w:pPr>
        <w:rPr>
          <w:rFonts w:ascii="Arial" w:hAnsi="Arial" w:cs="Arial"/>
          <w:sz w:val="24"/>
          <w:szCs w:val="24"/>
        </w:rPr>
      </w:pPr>
      <w:r w:rsidRPr="0006457F">
        <w:rPr>
          <w:rFonts w:ascii="Arial" w:hAnsi="Arial" w:cs="Arial"/>
          <w:sz w:val="24"/>
          <w:szCs w:val="24"/>
        </w:rPr>
        <w:t>De samlede omkostninger ved nybyggeri af boliger steg med 0,</w:t>
      </w:r>
      <w:proofErr w:type="gramStart"/>
      <w:r w:rsidRPr="0006457F">
        <w:rPr>
          <w:rFonts w:ascii="Arial" w:hAnsi="Arial" w:cs="Arial"/>
          <w:sz w:val="24"/>
          <w:szCs w:val="24"/>
        </w:rPr>
        <w:t>3</w:t>
      </w:r>
      <w:r>
        <w:rPr>
          <w:rFonts w:ascii="Arial" w:hAnsi="Arial" w:cs="Arial"/>
          <w:sz w:val="24"/>
          <w:szCs w:val="24"/>
        </w:rPr>
        <w:t>%</w:t>
      </w:r>
      <w:proofErr w:type="gramEnd"/>
      <w:r w:rsidRPr="0006457F">
        <w:rPr>
          <w:rFonts w:ascii="Arial" w:hAnsi="Arial" w:cs="Arial"/>
          <w:sz w:val="24"/>
          <w:szCs w:val="24"/>
        </w:rPr>
        <w:t xml:space="preserve"> fra </w:t>
      </w:r>
      <w:r>
        <w:rPr>
          <w:rFonts w:ascii="Arial" w:hAnsi="Arial" w:cs="Arial"/>
          <w:sz w:val="24"/>
          <w:szCs w:val="24"/>
        </w:rPr>
        <w:t xml:space="preserve">2. </w:t>
      </w:r>
      <w:r w:rsidRPr="0006457F">
        <w:rPr>
          <w:rFonts w:ascii="Arial" w:hAnsi="Arial" w:cs="Arial"/>
          <w:sz w:val="24"/>
          <w:szCs w:val="24"/>
        </w:rPr>
        <w:t>til</w:t>
      </w:r>
      <w:r>
        <w:rPr>
          <w:rFonts w:ascii="Arial" w:hAnsi="Arial" w:cs="Arial"/>
          <w:sz w:val="24"/>
          <w:szCs w:val="24"/>
        </w:rPr>
        <w:t xml:space="preserve"> 3. </w:t>
      </w:r>
      <w:proofErr w:type="spellStart"/>
      <w:r w:rsidRPr="0006457F">
        <w:rPr>
          <w:rFonts w:ascii="Arial" w:hAnsi="Arial" w:cs="Arial"/>
          <w:sz w:val="24"/>
          <w:szCs w:val="24"/>
        </w:rPr>
        <w:t>kvt</w:t>
      </w:r>
      <w:proofErr w:type="spellEnd"/>
      <w:r w:rsidRPr="0006457F">
        <w:rPr>
          <w:rFonts w:ascii="Arial" w:hAnsi="Arial" w:cs="Arial"/>
          <w:sz w:val="24"/>
          <w:szCs w:val="24"/>
        </w:rPr>
        <w:t>.</w:t>
      </w:r>
      <w:r>
        <w:rPr>
          <w:rFonts w:ascii="Arial" w:hAnsi="Arial" w:cs="Arial"/>
          <w:sz w:val="24"/>
          <w:szCs w:val="24"/>
        </w:rPr>
        <w:t xml:space="preserve"> 2012. </w:t>
      </w:r>
      <w:r w:rsidRPr="0006457F">
        <w:rPr>
          <w:rFonts w:ascii="Arial" w:hAnsi="Arial" w:cs="Arial"/>
          <w:sz w:val="24"/>
          <w:szCs w:val="24"/>
        </w:rPr>
        <w:t>Materialeomkostningerne steg med 0,</w:t>
      </w:r>
      <w:proofErr w:type="gramStart"/>
      <w:r w:rsidRPr="0006457F">
        <w:rPr>
          <w:rFonts w:ascii="Arial" w:hAnsi="Arial" w:cs="Arial"/>
          <w:sz w:val="24"/>
          <w:szCs w:val="24"/>
        </w:rPr>
        <w:t>8</w:t>
      </w:r>
      <w:r>
        <w:rPr>
          <w:rFonts w:ascii="Arial" w:hAnsi="Arial" w:cs="Arial"/>
          <w:sz w:val="24"/>
          <w:szCs w:val="24"/>
        </w:rPr>
        <w:t>%</w:t>
      </w:r>
      <w:proofErr w:type="gramEnd"/>
      <w:r w:rsidRPr="0006457F">
        <w:rPr>
          <w:rFonts w:ascii="Arial" w:hAnsi="Arial" w:cs="Arial"/>
          <w:sz w:val="24"/>
          <w:szCs w:val="24"/>
        </w:rPr>
        <w:t>, mens arbejdsomkostningerne ved nybyggeri faldt med 0,9</w:t>
      </w:r>
      <w:r>
        <w:rPr>
          <w:rFonts w:ascii="Arial" w:hAnsi="Arial" w:cs="Arial"/>
          <w:sz w:val="24"/>
          <w:szCs w:val="24"/>
        </w:rPr>
        <w:t>%</w:t>
      </w:r>
      <w:r w:rsidRPr="0006457F">
        <w:rPr>
          <w:rFonts w:ascii="Arial" w:hAnsi="Arial" w:cs="Arial"/>
          <w:sz w:val="24"/>
          <w:szCs w:val="24"/>
        </w:rPr>
        <w:t>.</w:t>
      </w:r>
    </w:p>
    <w:p w:rsidR="00E260D5" w:rsidRPr="0006457F" w:rsidRDefault="00E260D5" w:rsidP="00E260D5">
      <w:pPr>
        <w:rPr>
          <w:rFonts w:ascii="Arial" w:hAnsi="Arial" w:cs="Arial"/>
          <w:sz w:val="24"/>
          <w:szCs w:val="24"/>
        </w:rPr>
      </w:pPr>
    </w:p>
    <w:p w:rsidR="00E260D5" w:rsidRDefault="00E260D5" w:rsidP="00E260D5">
      <w:pPr>
        <w:rPr>
          <w:rFonts w:ascii="Arial" w:hAnsi="Arial" w:cs="Arial"/>
          <w:sz w:val="24"/>
          <w:szCs w:val="24"/>
        </w:rPr>
      </w:pPr>
      <w:r w:rsidRPr="0006457F">
        <w:rPr>
          <w:rFonts w:ascii="Arial" w:hAnsi="Arial" w:cs="Arial"/>
          <w:sz w:val="24"/>
          <w:szCs w:val="24"/>
        </w:rPr>
        <w:t xml:space="preserve">Fra </w:t>
      </w:r>
      <w:r>
        <w:rPr>
          <w:rFonts w:ascii="Arial" w:hAnsi="Arial" w:cs="Arial"/>
          <w:sz w:val="24"/>
          <w:szCs w:val="24"/>
        </w:rPr>
        <w:t xml:space="preserve">2. </w:t>
      </w:r>
      <w:r w:rsidRPr="0006457F">
        <w:rPr>
          <w:rFonts w:ascii="Arial" w:hAnsi="Arial" w:cs="Arial"/>
          <w:sz w:val="24"/>
          <w:szCs w:val="24"/>
        </w:rPr>
        <w:t xml:space="preserve">til </w:t>
      </w:r>
      <w:r>
        <w:rPr>
          <w:rFonts w:ascii="Arial" w:hAnsi="Arial" w:cs="Arial"/>
          <w:sz w:val="24"/>
          <w:szCs w:val="24"/>
        </w:rPr>
        <w:t xml:space="preserve">3. </w:t>
      </w:r>
      <w:proofErr w:type="spellStart"/>
      <w:r w:rsidRPr="0006457F">
        <w:rPr>
          <w:rFonts w:ascii="Arial" w:hAnsi="Arial" w:cs="Arial"/>
          <w:sz w:val="24"/>
          <w:szCs w:val="24"/>
        </w:rPr>
        <w:t>kvt</w:t>
      </w:r>
      <w:proofErr w:type="spellEnd"/>
      <w:r>
        <w:rPr>
          <w:rFonts w:ascii="Arial" w:hAnsi="Arial" w:cs="Arial"/>
          <w:sz w:val="24"/>
          <w:szCs w:val="24"/>
        </w:rPr>
        <w:t xml:space="preserve">. 2012 </w:t>
      </w:r>
      <w:r w:rsidRPr="0006457F">
        <w:rPr>
          <w:rFonts w:ascii="Arial" w:hAnsi="Arial" w:cs="Arial"/>
          <w:sz w:val="24"/>
          <w:szCs w:val="24"/>
        </w:rPr>
        <w:t>faldt arbejdsomkostningerne for enfamiliehuse med 0,</w:t>
      </w:r>
      <w:proofErr w:type="gramStart"/>
      <w:r w:rsidRPr="0006457F">
        <w:rPr>
          <w:rFonts w:ascii="Arial" w:hAnsi="Arial" w:cs="Arial"/>
          <w:sz w:val="24"/>
          <w:szCs w:val="24"/>
        </w:rPr>
        <w:t>9</w:t>
      </w:r>
      <w:r>
        <w:rPr>
          <w:rFonts w:ascii="Arial" w:hAnsi="Arial" w:cs="Arial"/>
          <w:sz w:val="24"/>
          <w:szCs w:val="24"/>
        </w:rPr>
        <w:t>%</w:t>
      </w:r>
      <w:proofErr w:type="gramEnd"/>
      <w:r w:rsidRPr="0006457F">
        <w:rPr>
          <w:rFonts w:ascii="Arial" w:hAnsi="Arial" w:cs="Arial"/>
          <w:sz w:val="24"/>
          <w:szCs w:val="24"/>
        </w:rPr>
        <w:t>, mens materialeomkostningerne steg med 0,8</w:t>
      </w:r>
      <w:r>
        <w:rPr>
          <w:rFonts w:ascii="Arial" w:hAnsi="Arial" w:cs="Arial"/>
          <w:sz w:val="24"/>
          <w:szCs w:val="24"/>
        </w:rPr>
        <w:t>%</w:t>
      </w:r>
      <w:r w:rsidRPr="0006457F">
        <w:rPr>
          <w:rFonts w:ascii="Arial" w:hAnsi="Arial" w:cs="Arial"/>
          <w:sz w:val="24"/>
          <w:szCs w:val="24"/>
        </w:rPr>
        <w:t>. Samlet set steg byggeomkostningsindekset for</w:t>
      </w:r>
      <w:r>
        <w:rPr>
          <w:rFonts w:ascii="Arial" w:hAnsi="Arial" w:cs="Arial"/>
          <w:sz w:val="24"/>
          <w:szCs w:val="24"/>
        </w:rPr>
        <w:t xml:space="preserve"> </w:t>
      </w:r>
      <w:r w:rsidRPr="0006457F">
        <w:rPr>
          <w:rFonts w:ascii="Arial" w:hAnsi="Arial" w:cs="Arial"/>
          <w:sz w:val="24"/>
          <w:szCs w:val="24"/>
        </w:rPr>
        <w:t>enfamiliehuse med 0,</w:t>
      </w:r>
      <w:proofErr w:type="gramStart"/>
      <w:r w:rsidRPr="0006457F">
        <w:rPr>
          <w:rFonts w:ascii="Arial" w:hAnsi="Arial" w:cs="Arial"/>
          <w:sz w:val="24"/>
          <w:szCs w:val="24"/>
        </w:rPr>
        <w:t>3</w:t>
      </w:r>
      <w:r>
        <w:rPr>
          <w:rFonts w:ascii="Arial" w:hAnsi="Arial" w:cs="Arial"/>
          <w:sz w:val="24"/>
          <w:szCs w:val="24"/>
        </w:rPr>
        <w:t>%</w:t>
      </w:r>
      <w:proofErr w:type="gramEnd"/>
      <w:r w:rsidRPr="0006457F">
        <w:rPr>
          <w:rFonts w:ascii="Arial" w:hAnsi="Arial" w:cs="Arial"/>
          <w:sz w:val="24"/>
          <w:szCs w:val="24"/>
        </w:rPr>
        <w:t>.</w:t>
      </w:r>
      <w:r>
        <w:rPr>
          <w:rFonts w:ascii="Arial" w:hAnsi="Arial" w:cs="Arial"/>
          <w:sz w:val="24"/>
          <w:szCs w:val="24"/>
        </w:rPr>
        <w:t xml:space="preserve"> </w:t>
      </w:r>
      <w:r w:rsidRPr="0006457F">
        <w:rPr>
          <w:rFonts w:ascii="Arial" w:hAnsi="Arial" w:cs="Arial"/>
          <w:sz w:val="24"/>
          <w:szCs w:val="24"/>
        </w:rPr>
        <w:t>I samme periode faldt arbejdsomkostningerne for etageboliger med 0,</w:t>
      </w:r>
      <w:proofErr w:type="gramStart"/>
      <w:r w:rsidRPr="0006457F">
        <w:rPr>
          <w:rFonts w:ascii="Arial" w:hAnsi="Arial" w:cs="Arial"/>
          <w:sz w:val="24"/>
          <w:szCs w:val="24"/>
        </w:rPr>
        <w:t>9</w:t>
      </w:r>
      <w:r>
        <w:rPr>
          <w:rFonts w:ascii="Arial" w:hAnsi="Arial" w:cs="Arial"/>
          <w:sz w:val="24"/>
          <w:szCs w:val="24"/>
        </w:rPr>
        <w:t>%</w:t>
      </w:r>
      <w:proofErr w:type="gramEnd"/>
      <w:r w:rsidRPr="0006457F">
        <w:rPr>
          <w:rFonts w:ascii="Arial" w:hAnsi="Arial" w:cs="Arial"/>
          <w:sz w:val="24"/>
          <w:szCs w:val="24"/>
        </w:rPr>
        <w:t>, mens materialeomkostningerne steg med 0,7</w:t>
      </w:r>
      <w:r>
        <w:rPr>
          <w:rFonts w:ascii="Arial" w:hAnsi="Arial" w:cs="Arial"/>
          <w:sz w:val="24"/>
          <w:szCs w:val="24"/>
        </w:rPr>
        <w:t>%</w:t>
      </w:r>
      <w:r w:rsidRPr="0006457F">
        <w:rPr>
          <w:rFonts w:ascii="Arial" w:hAnsi="Arial" w:cs="Arial"/>
          <w:sz w:val="24"/>
          <w:szCs w:val="24"/>
        </w:rPr>
        <w:t>. De samlede</w:t>
      </w:r>
      <w:r>
        <w:rPr>
          <w:rFonts w:ascii="Arial" w:hAnsi="Arial" w:cs="Arial"/>
          <w:sz w:val="24"/>
          <w:szCs w:val="24"/>
        </w:rPr>
        <w:t xml:space="preserve"> b</w:t>
      </w:r>
      <w:r w:rsidRPr="0006457F">
        <w:rPr>
          <w:rFonts w:ascii="Arial" w:hAnsi="Arial" w:cs="Arial"/>
          <w:sz w:val="24"/>
          <w:szCs w:val="24"/>
        </w:rPr>
        <w:t>yggeomkostninger for etageboliger steg med 0,</w:t>
      </w:r>
      <w:proofErr w:type="gramStart"/>
      <w:r w:rsidRPr="0006457F">
        <w:rPr>
          <w:rFonts w:ascii="Arial" w:hAnsi="Arial" w:cs="Arial"/>
          <w:sz w:val="24"/>
          <w:szCs w:val="24"/>
        </w:rPr>
        <w:t>2</w:t>
      </w:r>
      <w:r>
        <w:rPr>
          <w:rFonts w:ascii="Arial" w:hAnsi="Arial" w:cs="Arial"/>
          <w:sz w:val="24"/>
          <w:szCs w:val="24"/>
        </w:rPr>
        <w:t>%</w:t>
      </w:r>
      <w:proofErr w:type="gramEnd"/>
      <w:r w:rsidRPr="0006457F">
        <w:rPr>
          <w:rFonts w:ascii="Arial" w:hAnsi="Arial" w:cs="Arial"/>
          <w:sz w:val="24"/>
          <w:szCs w:val="24"/>
        </w:rPr>
        <w:t>.</w:t>
      </w:r>
    </w:p>
    <w:p w:rsidR="00E260D5" w:rsidRPr="0006457F" w:rsidRDefault="00E260D5" w:rsidP="00E260D5">
      <w:pPr>
        <w:rPr>
          <w:rFonts w:ascii="Arial" w:hAnsi="Arial" w:cs="Arial"/>
          <w:sz w:val="24"/>
          <w:szCs w:val="24"/>
        </w:rPr>
      </w:pPr>
    </w:p>
    <w:p w:rsidR="00E260D5" w:rsidRDefault="00E260D5" w:rsidP="00E260D5">
      <w:pPr>
        <w:rPr>
          <w:rFonts w:ascii="Arial" w:hAnsi="Arial" w:cs="Arial"/>
          <w:sz w:val="24"/>
          <w:szCs w:val="24"/>
        </w:rPr>
      </w:pPr>
      <w:r w:rsidRPr="0006457F">
        <w:rPr>
          <w:rFonts w:ascii="Arial" w:hAnsi="Arial" w:cs="Arial"/>
          <w:sz w:val="24"/>
          <w:szCs w:val="24"/>
        </w:rPr>
        <w:t xml:space="preserve">I </w:t>
      </w:r>
      <w:r>
        <w:rPr>
          <w:rFonts w:ascii="Arial" w:hAnsi="Arial" w:cs="Arial"/>
          <w:sz w:val="24"/>
          <w:szCs w:val="24"/>
        </w:rPr>
        <w:t xml:space="preserve">3. </w:t>
      </w:r>
      <w:proofErr w:type="spellStart"/>
      <w:r w:rsidRPr="0006457F">
        <w:rPr>
          <w:rFonts w:ascii="Arial" w:hAnsi="Arial" w:cs="Arial"/>
          <w:sz w:val="24"/>
          <w:szCs w:val="24"/>
        </w:rPr>
        <w:t>kvt</w:t>
      </w:r>
      <w:proofErr w:type="spellEnd"/>
      <w:r>
        <w:rPr>
          <w:rFonts w:ascii="Arial" w:hAnsi="Arial" w:cs="Arial"/>
          <w:sz w:val="24"/>
          <w:szCs w:val="24"/>
        </w:rPr>
        <w:t xml:space="preserve">. 2012 </w:t>
      </w:r>
      <w:r w:rsidRPr="0006457F">
        <w:rPr>
          <w:rFonts w:ascii="Arial" w:hAnsi="Arial" w:cs="Arial"/>
          <w:sz w:val="24"/>
          <w:szCs w:val="24"/>
        </w:rPr>
        <w:t>er omkostningerne for nybyggeri steget med 2,</w:t>
      </w:r>
      <w:proofErr w:type="gramStart"/>
      <w:r w:rsidRPr="0006457F">
        <w:rPr>
          <w:rFonts w:ascii="Arial" w:hAnsi="Arial" w:cs="Arial"/>
          <w:sz w:val="24"/>
          <w:szCs w:val="24"/>
        </w:rPr>
        <w:t>1</w:t>
      </w:r>
      <w:r>
        <w:rPr>
          <w:rFonts w:ascii="Arial" w:hAnsi="Arial" w:cs="Arial"/>
          <w:sz w:val="24"/>
          <w:szCs w:val="24"/>
        </w:rPr>
        <w:t>%</w:t>
      </w:r>
      <w:proofErr w:type="gramEnd"/>
      <w:r>
        <w:rPr>
          <w:rFonts w:ascii="Arial" w:hAnsi="Arial" w:cs="Arial"/>
          <w:sz w:val="24"/>
          <w:szCs w:val="24"/>
        </w:rPr>
        <w:t xml:space="preserve"> </w:t>
      </w:r>
      <w:r w:rsidRPr="0006457F">
        <w:rPr>
          <w:rFonts w:ascii="Arial" w:hAnsi="Arial" w:cs="Arial"/>
          <w:sz w:val="24"/>
          <w:szCs w:val="24"/>
        </w:rPr>
        <w:t>i forhold til samme kvartal i 2011. Arbejdsomkostningerne havde den største årlige stigning på</w:t>
      </w:r>
      <w:r>
        <w:rPr>
          <w:rFonts w:ascii="Arial" w:hAnsi="Arial" w:cs="Arial"/>
          <w:sz w:val="24"/>
          <w:szCs w:val="24"/>
        </w:rPr>
        <w:t xml:space="preserve"> </w:t>
      </w:r>
      <w:r w:rsidRPr="0006457F">
        <w:rPr>
          <w:rFonts w:ascii="Arial" w:hAnsi="Arial" w:cs="Arial"/>
          <w:sz w:val="24"/>
          <w:szCs w:val="24"/>
        </w:rPr>
        <w:t>2,</w:t>
      </w:r>
      <w:proofErr w:type="gramStart"/>
      <w:r w:rsidRPr="0006457F">
        <w:rPr>
          <w:rFonts w:ascii="Arial" w:hAnsi="Arial" w:cs="Arial"/>
          <w:sz w:val="24"/>
          <w:szCs w:val="24"/>
        </w:rPr>
        <w:t>8</w:t>
      </w:r>
      <w:r>
        <w:rPr>
          <w:rFonts w:ascii="Arial" w:hAnsi="Arial" w:cs="Arial"/>
          <w:sz w:val="24"/>
          <w:szCs w:val="24"/>
        </w:rPr>
        <w:t>%</w:t>
      </w:r>
      <w:proofErr w:type="gramEnd"/>
      <w:r w:rsidRPr="0006457F">
        <w:rPr>
          <w:rFonts w:ascii="Arial" w:hAnsi="Arial" w:cs="Arial"/>
          <w:sz w:val="24"/>
          <w:szCs w:val="24"/>
        </w:rPr>
        <w:t>, mens materialeomkostningerne steg med 1,8</w:t>
      </w:r>
      <w:r>
        <w:rPr>
          <w:rFonts w:ascii="Arial" w:hAnsi="Arial" w:cs="Arial"/>
          <w:sz w:val="24"/>
          <w:szCs w:val="24"/>
        </w:rPr>
        <w:t>%</w:t>
      </w:r>
      <w:r w:rsidRPr="0006457F">
        <w:rPr>
          <w:rFonts w:ascii="Arial" w:hAnsi="Arial" w:cs="Arial"/>
          <w:sz w:val="24"/>
          <w:szCs w:val="24"/>
        </w:rPr>
        <w:t>.</w:t>
      </w:r>
    </w:p>
    <w:p w:rsidR="00E260D5" w:rsidRDefault="00E260D5" w:rsidP="00E260D5">
      <w:pPr>
        <w:rPr>
          <w:rFonts w:ascii="Arial" w:hAnsi="Arial" w:cs="Arial"/>
          <w:sz w:val="24"/>
          <w:szCs w:val="24"/>
        </w:rPr>
      </w:pPr>
    </w:p>
    <w:p w:rsidR="00E260D5" w:rsidRDefault="00E260D5" w:rsidP="00E260D5">
      <w:pPr>
        <w:rPr>
          <w:rFonts w:ascii="Arial" w:hAnsi="Arial" w:cs="Arial"/>
          <w:sz w:val="24"/>
          <w:szCs w:val="24"/>
        </w:rPr>
      </w:pPr>
      <w:r>
        <w:rPr>
          <w:rFonts w:ascii="Arial" w:hAnsi="Arial" w:cs="Arial"/>
          <w:sz w:val="24"/>
          <w:szCs w:val="24"/>
        </w:rPr>
        <w:t xml:space="preserve">Af figuren nedenfor ses det, at materialeprisernes stigning er aftaget en smule i 2012 efter en periode henover 2010 og 2011 med store stigninger. Arbejdsomkostningerne har holdt en mere stabil udvikling, hvor den store stigning fra 1. til 2. </w:t>
      </w:r>
      <w:proofErr w:type="spellStart"/>
      <w:r>
        <w:rPr>
          <w:rFonts w:ascii="Arial" w:hAnsi="Arial" w:cs="Arial"/>
          <w:sz w:val="24"/>
          <w:szCs w:val="24"/>
        </w:rPr>
        <w:t>kvt</w:t>
      </w:r>
      <w:proofErr w:type="spellEnd"/>
      <w:r>
        <w:rPr>
          <w:rFonts w:ascii="Arial" w:hAnsi="Arial" w:cs="Arial"/>
          <w:sz w:val="24"/>
          <w:szCs w:val="24"/>
        </w:rPr>
        <w:t xml:space="preserve">. 2012 er efterfulgt af et fald i 3. </w:t>
      </w:r>
      <w:proofErr w:type="spellStart"/>
      <w:r>
        <w:rPr>
          <w:rFonts w:ascii="Arial" w:hAnsi="Arial" w:cs="Arial"/>
          <w:sz w:val="24"/>
          <w:szCs w:val="24"/>
        </w:rPr>
        <w:t>kvt</w:t>
      </w:r>
      <w:proofErr w:type="spellEnd"/>
      <w:r>
        <w:rPr>
          <w:rFonts w:ascii="Arial" w:hAnsi="Arial" w:cs="Arial"/>
          <w:sz w:val="24"/>
          <w:szCs w:val="24"/>
        </w:rPr>
        <w:t>. 2012.</w:t>
      </w:r>
    </w:p>
    <w:p w:rsidR="00E260D5" w:rsidRPr="00DF2E8D" w:rsidRDefault="00E260D5" w:rsidP="00E260D5">
      <w:pPr>
        <w:rPr>
          <w:rFonts w:ascii="Arial" w:hAnsi="Arial" w:cs="Arial"/>
          <w:sz w:val="24"/>
          <w:szCs w:val="24"/>
        </w:rPr>
      </w:pPr>
    </w:p>
    <w:p w:rsidR="00E260D5" w:rsidRPr="007558C2" w:rsidRDefault="00E260D5" w:rsidP="00E260D5">
      <w:pPr>
        <w:rPr>
          <w:rFonts w:ascii="Arial" w:hAnsi="Arial" w:cs="Arial"/>
          <w:b/>
          <w:color w:val="000000"/>
          <w:sz w:val="24"/>
          <w:szCs w:val="24"/>
        </w:rPr>
      </w:pPr>
      <w:r w:rsidRPr="007558C2">
        <w:rPr>
          <w:rFonts w:ascii="Arial" w:hAnsi="Arial" w:cs="Arial"/>
          <w:b/>
          <w:color w:val="000000"/>
          <w:sz w:val="24"/>
          <w:szCs w:val="24"/>
        </w:rPr>
        <w:t>Byggeomkostningsindeks for boliger</w:t>
      </w:r>
      <w:proofErr w:type="gramStart"/>
      <w:r w:rsidRPr="007558C2">
        <w:rPr>
          <w:rFonts w:ascii="Arial" w:hAnsi="Arial" w:cs="Arial"/>
          <w:b/>
          <w:color w:val="000000"/>
          <w:sz w:val="24"/>
          <w:szCs w:val="24"/>
        </w:rPr>
        <w:t xml:space="preserve"> (1. </w:t>
      </w:r>
      <w:proofErr w:type="spellStart"/>
      <w:r w:rsidRPr="007558C2">
        <w:rPr>
          <w:rFonts w:ascii="Arial" w:hAnsi="Arial" w:cs="Arial"/>
          <w:b/>
          <w:color w:val="000000"/>
          <w:sz w:val="24"/>
          <w:szCs w:val="24"/>
        </w:rPr>
        <w:t>kvt</w:t>
      </w:r>
      <w:proofErr w:type="spellEnd"/>
      <w:r w:rsidRPr="007558C2">
        <w:rPr>
          <w:rFonts w:ascii="Arial" w:hAnsi="Arial" w:cs="Arial"/>
          <w:b/>
          <w:color w:val="000000"/>
          <w:sz w:val="24"/>
          <w:szCs w:val="24"/>
        </w:rPr>
        <w:t>.</w:t>
      </w:r>
      <w:proofErr w:type="gramEnd"/>
      <w:r w:rsidRPr="007558C2">
        <w:rPr>
          <w:rFonts w:ascii="Arial" w:hAnsi="Arial" w:cs="Arial"/>
          <w:b/>
          <w:color w:val="000000"/>
          <w:sz w:val="24"/>
          <w:szCs w:val="24"/>
        </w:rPr>
        <w:t xml:space="preserve"> 2003=100)</w:t>
      </w:r>
    </w:p>
    <w:p w:rsidR="00E260D5" w:rsidRDefault="00E260D5" w:rsidP="00E260D5">
      <w:r>
        <w:rPr>
          <w:noProof/>
          <w:lang w:eastAsia="da-DK"/>
        </w:rPr>
        <w:drawing>
          <wp:inline distT="0" distB="0" distL="0" distR="0" wp14:anchorId="4F419344" wp14:editId="21BB8447">
            <wp:extent cx="6211019" cy="3390181"/>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60D5" w:rsidRPr="00C2402D" w:rsidRDefault="00E260D5" w:rsidP="00E260D5">
      <w:r w:rsidRPr="007558C2">
        <w:rPr>
          <w:rFonts w:ascii="Arial" w:hAnsi="Arial" w:cs="Arial"/>
          <w:i/>
          <w:color w:val="000000"/>
          <w:sz w:val="22"/>
        </w:rPr>
        <w:t xml:space="preserve">Kilde: Danmarks Statistik, byggeomkostningsindeks for boliger </w:t>
      </w:r>
      <w:r>
        <w:rPr>
          <w:rFonts w:ascii="Arial" w:hAnsi="Arial" w:cs="Arial"/>
          <w:i/>
          <w:color w:val="000000"/>
          <w:sz w:val="22"/>
        </w:rPr>
        <w:t>3</w:t>
      </w:r>
      <w:r w:rsidRPr="007558C2">
        <w:rPr>
          <w:rFonts w:ascii="Arial" w:hAnsi="Arial" w:cs="Arial"/>
          <w:i/>
          <w:color w:val="000000"/>
          <w:sz w:val="22"/>
        </w:rPr>
        <w:t xml:space="preserve">. </w:t>
      </w:r>
      <w:proofErr w:type="spellStart"/>
      <w:r w:rsidRPr="007558C2">
        <w:rPr>
          <w:rFonts w:ascii="Arial" w:hAnsi="Arial" w:cs="Arial"/>
          <w:i/>
          <w:color w:val="000000"/>
          <w:sz w:val="22"/>
        </w:rPr>
        <w:t>kvt</w:t>
      </w:r>
      <w:proofErr w:type="spellEnd"/>
      <w:r w:rsidRPr="007558C2">
        <w:rPr>
          <w:rFonts w:ascii="Arial" w:hAnsi="Arial" w:cs="Arial"/>
          <w:i/>
          <w:color w:val="000000"/>
          <w:sz w:val="22"/>
        </w:rPr>
        <w:t>. 201</w:t>
      </w:r>
      <w:r>
        <w:rPr>
          <w:rFonts w:ascii="Arial" w:hAnsi="Arial" w:cs="Arial"/>
          <w:i/>
          <w:color w:val="000000"/>
          <w:sz w:val="22"/>
        </w:rPr>
        <w:t>2</w:t>
      </w:r>
    </w:p>
    <w:p w:rsidR="00E260D5" w:rsidRDefault="00E260D5" w:rsidP="00592F7C">
      <w:pPr>
        <w:rPr>
          <w:rFonts w:ascii="Arial" w:hAnsi="Arial" w:cs="Arial"/>
          <w:sz w:val="24"/>
          <w:szCs w:val="24"/>
        </w:rPr>
      </w:pPr>
    </w:p>
    <w:p w:rsidR="00EC4C1A" w:rsidRDefault="00EC4C1A" w:rsidP="00C32C06">
      <w:pPr>
        <w:rPr>
          <w:rFonts w:ascii="Arial" w:hAnsi="Arial" w:cs="Arial"/>
          <w:sz w:val="24"/>
          <w:szCs w:val="24"/>
        </w:rPr>
      </w:pPr>
    </w:p>
    <w:p w:rsidR="0046453C" w:rsidRPr="008E5DA8" w:rsidRDefault="0046453C" w:rsidP="0046453C">
      <w:pPr>
        <w:autoSpaceDE w:val="0"/>
        <w:autoSpaceDN w:val="0"/>
        <w:adjustRightInd w:val="0"/>
        <w:rPr>
          <w:rFonts w:ascii="Arial" w:hAnsi="Arial" w:cs="Arial"/>
          <w:b/>
          <w:color w:val="000000"/>
          <w:sz w:val="24"/>
          <w:szCs w:val="24"/>
        </w:rPr>
      </w:pPr>
      <w:r w:rsidRPr="008E5DA8">
        <w:rPr>
          <w:rFonts w:ascii="Arial" w:hAnsi="Arial" w:cs="Arial"/>
          <w:b/>
          <w:color w:val="000000"/>
          <w:sz w:val="24"/>
          <w:szCs w:val="24"/>
        </w:rPr>
        <w:t>Stor stigning i antallet af konkurser i byggeriet</w:t>
      </w:r>
    </w:p>
    <w:p w:rsidR="0046453C" w:rsidRPr="009C648B" w:rsidRDefault="0046453C" w:rsidP="0046453C">
      <w:pPr>
        <w:autoSpaceDE w:val="0"/>
        <w:autoSpaceDN w:val="0"/>
        <w:adjustRightInd w:val="0"/>
        <w:rPr>
          <w:rFonts w:ascii="Arial" w:hAnsi="Arial" w:cs="Arial"/>
          <w:sz w:val="24"/>
          <w:szCs w:val="24"/>
        </w:rPr>
      </w:pPr>
      <w:r w:rsidRPr="009C648B">
        <w:rPr>
          <w:rFonts w:ascii="Arial" w:hAnsi="Arial" w:cs="Arial"/>
          <w:sz w:val="24"/>
          <w:szCs w:val="24"/>
        </w:rPr>
        <w:t xml:space="preserve">I </w:t>
      </w:r>
      <w:r>
        <w:rPr>
          <w:rFonts w:ascii="Arial" w:hAnsi="Arial" w:cs="Arial"/>
          <w:sz w:val="24"/>
          <w:szCs w:val="24"/>
        </w:rPr>
        <w:t>december</w:t>
      </w:r>
      <w:r w:rsidRPr="009C648B">
        <w:rPr>
          <w:rFonts w:ascii="Arial" w:hAnsi="Arial" w:cs="Arial"/>
          <w:sz w:val="24"/>
          <w:szCs w:val="24"/>
        </w:rPr>
        <w:t xml:space="preserve"> 2012 var der </w:t>
      </w:r>
      <w:r>
        <w:rPr>
          <w:rFonts w:ascii="Arial" w:hAnsi="Arial" w:cs="Arial"/>
          <w:sz w:val="24"/>
          <w:szCs w:val="24"/>
        </w:rPr>
        <w:t>55</w:t>
      </w:r>
      <w:r w:rsidRPr="009C648B">
        <w:rPr>
          <w:rFonts w:ascii="Arial" w:hAnsi="Arial" w:cs="Arial"/>
          <w:sz w:val="24"/>
          <w:szCs w:val="24"/>
        </w:rPr>
        <w:t xml:space="preserve"> konkurser i bygge- og anlægsbranchen mod </w:t>
      </w:r>
      <w:r>
        <w:rPr>
          <w:rFonts w:ascii="Arial" w:hAnsi="Arial" w:cs="Arial"/>
          <w:sz w:val="24"/>
          <w:szCs w:val="24"/>
        </w:rPr>
        <w:t>87</w:t>
      </w:r>
      <w:r w:rsidRPr="009C648B">
        <w:rPr>
          <w:rFonts w:ascii="Arial" w:hAnsi="Arial" w:cs="Arial"/>
          <w:sz w:val="24"/>
          <w:szCs w:val="24"/>
        </w:rPr>
        <w:t xml:space="preserve"> i</w:t>
      </w:r>
      <w:r>
        <w:rPr>
          <w:rFonts w:ascii="Arial" w:hAnsi="Arial" w:cs="Arial"/>
          <w:sz w:val="24"/>
          <w:szCs w:val="24"/>
        </w:rPr>
        <w:t xml:space="preserve"> november</w:t>
      </w:r>
      <w:r w:rsidRPr="009C648B">
        <w:rPr>
          <w:rFonts w:ascii="Arial" w:hAnsi="Arial" w:cs="Arial"/>
          <w:sz w:val="24"/>
          <w:szCs w:val="24"/>
        </w:rPr>
        <w:t xml:space="preserve"> 2012 og </w:t>
      </w:r>
      <w:r>
        <w:rPr>
          <w:rFonts w:ascii="Arial" w:hAnsi="Arial" w:cs="Arial"/>
          <w:sz w:val="24"/>
          <w:szCs w:val="24"/>
        </w:rPr>
        <w:t>69</w:t>
      </w:r>
      <w:r w:rsidRPr="009C648B">
        <w:rPr>
          <w:rFonts w:ascii="Arial" w:hAnsi="Arial" w:cs="Arial"/>
          <w:sz w:val="24"/>
          <w:szCs w:val="24"/>
        </w:rPr>
        <w:t xml:space="preserve"> i </w:t>
      </w:r>
      <w:r>
        <w:rPr>
          <w:rFonts w:ascii="Arial" w:hAnsi="Arial" w:cs="Arial"/>
          <w:sz w:val="24"/>
          <w:szCs w:val="24"/>
        </w:rPr>
        <w:t>oktober</w:t>
      </w:r>
      <w:r w:rsidRPr="009C648B">
        <w:rPr>
          <w:rFonts w:ascii="Arial" w:hAnsi="Arial" w:cs="Arial"/>
          <w:sz w:val="24"/>
          <w:szCs w:val="24"/>
        </w:rPr>
        <w:t xml:space="preserve"> 2012. De</w:t>
      </w:r>
      <w:r>
        <w:rPr>
          <w:rFonts w:ascii="Arial" w:hAnsi="Arial" w:cs="Arial"/>
          <w:sz w:val="24"/>
          <w:szCs w:val="24"/>
        </w:rPr>
        <w:t>rmed er der sket en opbremsning i antallet af konkurser</w:t>
      </w:r>
      <w:r w:rsidRPr="009C648B">
        <w:rPr>
          <w:rFonts w:ascii="Arial" w:hAnsi="Arial" w:cs="Arial"/>
          <w:sz w:val="24"/>
          <w:szCs w:val="24"/>
        </w:rPr>
        <w:t>.</w:t>
      </w:r>
    </w:p>
    <w:p w:rsidR="0046453C" w:rsidRPr="009C648B" w:rsidRDefault="0046453C" w:rsidP="0046453C">
      <w:pPr>
        <w:autoSpaceDE w:val="0"/>
        <w:autoSpaceDN w:val="0"/>
        <w:adjustRightInd w:val="0"/>
        <w:rPr>
          <w:rFonts w:ascii="Arial" w:hAnsi="Arial" w:cs="Arial"/>
          <w:sz w:val="24"/>
          <w:szCs w:val="24"/>
        </w:rPr>
      </w:pPr>
    </w:p>
    <w:p w:rsidR="0046453C" w:rsidRPr="00390C0B" w:rsidRDefault="0046453C" w:rsidP="0046453C">
      <w:pPr>
        <w:autoSpaceDE w:val="0"/>
        <w:autoSpaceDN w:val="0"/>
        <w:adjustRightInd w:val="0"/>
        <w:rPr>
          <w:rFonts w:ascii="Arial" w:hAnsi="Arial" w:cs="Arial"/>
          <w:sz w:val="24"/>
          <w:szCs w:val="24"/>
        </w:rPr>
      </w:pPr>
      <w:r w:rsidRPr="00390C0B">
        <w:rPr>
          <w:rFonts w:ascii="Arial" w:hAnsi="Arial" w:cs="Arial"/>
          <w:sz w:val="24"/>
          <w:szCs w:val="24"/>
        </w:rPr>
        <w:lastRenderedPageBreak/>
        <w:t xml:space="preserve">Gennemsnittet for </w:t>
      </w:r>
      <w:r>
        <w:rPr>
          <w:rFonts w:ascii="Arial" w:hAnsi="Arial" w:cs="Arial"/>
          <w:sz w:val="24"/>
          <w:szCs w:val="24"/>
        </w:rPr>
        <w:t xml:space="preserve">2012 er dermed </w:t>
      </w:r>
      <w:r w:rsidRPr="00390C0B">
        <w:rPr>
          <w:rFonts w:ascii="Arial" w:hAnsi="Arial" w:cs="Arial"/>
          <w:sz w:val="24"/>
          <w:szCs w:val="24"/>
        </w:rPr>
        <w:t>på 6</w:t>
      </w:r>
      <w:r>
        <w:rPr>
          <w:rFonts w:ascii="Arial" w:hAnsi="Arial" w:cs="Arial"/>
          <w:sz w:val="24"/>
          <w:szCs w:val="24"/>
        </w:rPr>
        <w:t>3</w:t>
      </w:r>
      <w:r w:rsidRPr="00390C0B">
        <w:rPr>
          <w:rFonts w:ascii="Arial" w:hAnsi="Arial" w:cs="Arial"/>
          <w:sz w:val="24"/>
          <w:szCs w:val="24"/>
        </w:rPr>
        <w:t xml:space="preserve"> konkurser om måneden i bygge- og anlægsbranchen. Til sammenligning var der i </w:t>
      </w:r>
      <w:r>
        <w:rPr>
          <w:rFonts w:ascii="Arial" w:hAnsi="Arial" w:cs="Arial"/>
          <w:sz w:val="24"/>
          <w:szCs w:val="24"/>
        </w:rPr>
        <w:t>2011 og 2010 et gennemsnit på hhv. 65 og 84 konkurser om måneden</w:t>
      </w:r>
      <w:r w:rsidRPr="00390C0B">
        <w:rPr>
          <w:rFonts w:ascii="Arial" w:hAnsi="Arial" w:cs="Arial"/>
          <w:sz w:val="24"/>
          <w:szCs w:val="24"/>
        </w:rPr>
        <w:t>.</w:t>
      </w:r>
    </w:p>
    <w:p w:rsidR="0046453C" w:rsidRDefault="0046453C" w:rsidP="0046453C">
      <w:pPr>
        <w:autoSpaceDE w:val="0"/>
        <w:autoSpaceDN w:val="0"/>
        <w:adjustRightInd w:val="0"/>
        <w:rPr>
          <w:rFonts w:ascii="Arial" w:hAnsi="Arial" w:cs="Arial"/>
          <w:color w:val="000000"/>
          <w:sz w:val="24"/>
          <w:szCs w:val="24"/>
        </w:rPr>
      </w:pPr>
    </w:p>
    <w:p w:rsidR="0046453C"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 xml:space="preserve">I december </w:t>
      </w:r>
      <w:r>
        <w:rPr>
          <w:rFonts w:ascii="Arial" w:hAnsi="Arial" w:cs="Arial"/>
          <w:color w:val="000000"/>
          <w:sz w:val="24"/>
          <w:szCs w:val="24"/>
        </w:rPr>
        <w:t xml:space="preserve">2012 </w:t>
      </w:r>
      <w:r w:rsidRPr="006708D6">
        <w:rPr>
          <w:rFonts w:ascii="Arial" w:hAnsi="Arial" w:cs="Arial"/>
          <w:color w:val="000000"/>
          <w:sz w:val="24"/>
          <w:szCs w:val="24"/>
        </w:rPr>
        <w:t xml:space="preserve">var der </w:t>
      </w:r>
      <w:r>
        <w:rPr>
          <w:rFonts w:ascii="Arial" w:hAnsi="Arial" w:cs="Arial"/>
          <w:color w:val="000000"/>
          <w:sz w:val="24"/>
          <w:szCs w:val="24"/>
        </w:rPr>
        <w:t xml:space="preserve">i alt </w:t>
      </w:r>
      <w:r w:rsidRPr="006708D6">
        <w:rPr>
          <w:rFonts w:ascii="Arial" w:hAnsi="Arial" w:cs="Arial"/>
          <w:color w:val="000000"/>
          <w:sz w:val="24"/>
          <w:szCs w:val="24"/>
        </w:rPr>
        <w:t>582 konkurser mod 435 i november</w:t>
      </w:r>
      <w:r>
        <w:rPr>
          <w:rFonts w:ascii="Arial" w:hAnsi="Arial" w:cs="Arial"/>
          <w:color w:val="000000"/>
          <w:sz w:val="24"/>
          <w:szCs w:val="24"/>
        </w:rPr>
        <w:t xml:space="preserve"> 2012</w:t>
      </w:r>
      <w:r w:rsidRPr="006708D6">
        <w:rPr>
          <w:rFonts w:ascii="Arial" w:hAnsi="Arial" w:cs="Arial"/>
          <w:color w:val="000000"/>
          <w:sz w:val="24"/>
          <w:szCs w:val="24"/>
        </w:rPr>
        <w:t xml:space="preserve">, når der korrigeres for sæsonudsving. Det svarer til en stigning på </w:t>
      </w:r>
      <w:proofErr w:type="gramStart"/>
      <w:r w:rsidRPr="006708D6">
        <w:rPr>
          <w:rFonts w:ascii="Arial" w:hAnsi="Arial" w:cs="Arial"/>
          <w:color w:val="000000"/>
          <w:sz w:val="24"/>
          <w:szCs w:val="24"/>
        </w:rPr>
        <w:t>34</w:t>
      </w:r>
      <w:r>
        <w:rPr>
          <w:rFonts w:ascii="Arial" w:hAnsi="Arial" w:cs="Arial"/>
          <w:color w:val="000000"/>
          <w:sz w:val="24"/>
          <w:szCs w:val="24"/>
        </w:rPr>
        <w:t>%</w:t>
      </w:r>
      <w:proofErr w:type="gramEnd"/>
      <w:r w:rsidRPr="006708D6">
        <w:rPr>
          <w:rFonts w:ascii="Arial" w:hAnsi="Arial" w:cs="Arial"/>
          <w:color w:val="000000"/>
          <w:sz w:val="24"/>
          <w:szCs w:val="24"/>
        </w:rPr>
        <w:t>. Den store stigning skal blandt</w:t>
      </w:r>
      <w:r>
        <w:rPr>
          <w:rFonts w:ascii="Arial" w:hAnsi="Arial" w:cs="Arial"/>
          <w:color w:val="000000"/>
          <w:sz w:val="24"/>
          <w:szCs w:val="24"/>
        </w:rPr>
        <w:t xml:space="preserve"> </w:t>
      </w:r>
      <w:r w:rsidRPr="006708D6">
        <w:rPr>
          <w:rFonts w:ascii="Arial" w:hAnsi="Arial" w:cs="Arial"/>
          <w:color w:val="000000"/>
          <w:sz w:val="24"/>
          <w:szCs w:val="24"/>
        </w:rPr>
        <w:t>andet ses i lyset af ekstraordinært mange konkurser uden registreret beskæftigelse.</w:t>
      </w:r>
    </w:p>
    <w:p w:rsidR="0046453C" w:rsidRDefault="0046453C" w:rsidP="0046453C">
      <w:pPr>
        <w:autoSpaceDE w:val="0"/>
        <w:autoSpaceDN w:val="0"/>
        <w:adjustRightInd w:val="0"/>
        <w:rPr>
          <w:rFonts w:ascii="Arial" w:hAnsi="Arial" w:cs="Arial"/>
          <w:color w:val="000000"/>
          <w:sz w:val="24"/>
          <w:szCs w:val="24"/>
        </w:rPr>
      </w:pPr>
    </w:p>
    <w:p w:rsidR="0046453C"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I faktiske tal var der i december 621 konkurser, hvilket er 45 flere end i november, og</w:t>
      </w:r>
      <w:r>
        <w:rPr>
          <w:rFonts w:ascii="Arial" w:hAnsi="Arial" w:cs="Arial"/>
          <w:color w:val="000000"/>
          <w:sz w:val="24"/>
          <w:szCs w:val="24"/>
        </w:rPr>
        <w:t xml:space="preserve"> </w:t>
      </w:r>
      <w:r w:rsidRPr="006708D6">
        <w:rPr>
          <w:rFonts w:ascii="Arial" w:hAnsi="Arial" w:cs="Arial"/>
          <w:color w:val="000000"/>
          <w:sz w:val="24"/>
          <w:szCs w:val="24"/>
        </w:rPr>
        <w:t>146 flere end i december sidste år. I hele 2012 var der i alt 5.456 konkurser i faktiske tal, hvilket er en anelse færre end året før, hvor der var 5.468 konkurser.</w:t>
      </w:r>
    </w:p>
    <w:p w:rsidR="0046453C" w:rsidRPr="006708D6" w:rsidRDefault="0046453C" w:rsidP="0046453C">
      <w:pPr>
        <w:autoSpaceDE w:val="0"/>
        <w:autoSpaceDN w:val="0"/>
        <w:adjustRightInd w:val="0"/>
        <w:rPr>
          <w:rFonts w:ascii="Arial" w:hAnsi="Arial" w:cs="Arial"/>
          <w:color w:val="000000"/>
          <w:sz w:val="24"/>
          <w:szCs w:val="24"/>
        </w:rPr>
      </w:pPr>
    </w:p>
    <w:p w:rsidR="0046453C"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 xml:space="preserve">I december </w:t>
      </w:r>
      <w:r>
        <w:rPr>
          <w:rFonts w:ascii="Arial" w:hAnsi="Arial" w:cs="Arial"/>
          <w:color w:val="000000"/>
          <w:sz w:val="24"/>
          <w:szCs w:val="24"/>
        </w:rPr>
        <w:t xml:space="preserve">2012 </w:t>
      </w:r>
      <w:r w:rsidRPr="006708D6">
        <w:rPr>
          <w:rFonts w:ascii="Arial" w:hAnsi="Arial" w:cs="Arial"/>
          <w:color w:val="000000"/>
          <w:sz w:val="24"/>
          <w:szCs w:val="24"/>
        </w:rPr>
        <w:t xml:space="preserve">havde </w:t>
      </w:r>
      <w:proofErr w:type="gramStart"/>
      <w:r w:rsidRPr="006708D6">
        <w:rPr>
          <w:rFonts w:ascii="Arial" w:hAnsi="Arial" w:cs="Arial"/>
          <w:color w:val="000000"/>
          <w:sz w:val="24"/>
          <w:szCs w:val="24"/>
        </w:rPr>
        <w:t>79</w:t>
      </w:r>
      <w:r>
        <w:rPr>
          <w:rFonts w:ascii="Arial" w:hAnsi="Arial" w:cs="Arial"/>
          <w:color w:val="000000"/>
          <w:sz w:val="24"/>
          <w:szCs w:val="24"/>
        </w:rPr>
        <w:t>%</w:t>
      </w:r>
      <w:proofErr w:type="gramEnd"/>
      <w:r w:rsidRPr="006708D6">
        <w:rPr>
          <w:rFonts w:ascii="Arial" w:hAnsi="Arial" w:cs="Arial"/>
          <w:color w:val="000000"/>
          <w:sz w:val="24"/>
          <w:szCs w:val="24"/>
        </w:rPr>
        <w:t xml:space="preserve"> af de konkursramte virksomheder ingen registreret </w:t>
      </w:r>
      <w:r>
        <w:rPr>
          <w:rFonts w:ascii="Arial" w:hAnsi="Arial" w:cs="Arial"/>
          <w:color w:val="000000"/>
          <w:sz w:val="24"/>
          <w:szCs w:val="24"/>
        </w:rPr>
        <w:t>b</w:t>
      </w:r>
      <w:r w:rsidRPr="006708D6">
        <w:rPr>
          <w:rFonts w:ascii="Arial" w:hAnsi="Arial" w:cs="Arial"/>
          <w:color w:val="000000"/>
          <w:sz w:val="24"/>
          <w:szCs w:val="24"/>
        </w:rPr>
        <w:t>eskæftigelse. Det er væsentligt flere end normalt, og den højeste andel i nogen måned siden</w:t>
      </w:r>
      <w:r>
        <w:rPr>
          <w:rFonts w:ascii="Arial" w:hAnsi="Arial" w:cs="Arial"/>
          <w:color w:val="000000"/>
          <w:sz w:val="24"/>
          <w:szCs w:val="24"/>
        </w:rPr>
        <w:t xml:space="preserve"> </w:t>
      </w:r>
      <w:r w:rsidRPr="006708D6">
        <w:rPr>
          <w:rFonts w:ascii="Arial" w:hAnsi="Arial" w:cs="Arial"/>
          <w:color w:val="000000"/>
          <w:sz w:val="24"/>
          <w:szCs w:val="24"/>
        </w:rPr>
        <w:t xml:space="preserve">denne opgørelse startede i januar 2009. </w:t>
      </w:r>
      <w:proofErr w:type="gramStart"/>
      <w:r w:rsidRPr="006708D6">
        <w:rPr>
          <w:rFonts w:ascii="Arial" w:hAnsi="Arial" w:cs="Arial"/>
          <w:color w:val="000000"/>
          <w:sz w:val="24"/>
          <w:szCs w:val="24"/>
        </w:rPr>
        <w:t>35</w:t>
      </w:r>
      <w:r>
        <w:rPr>
          <w:rFonts w:ascii="Arial" w:hAnsi="Arial" w:cs="Arial"/>
          <w:color w:val="000000"/>
          <w:sz w:val="24"/>
          <w:szCs w:val="24"/>
        </w:rPr>
        <w:t>%</w:t>
      </w:r>
      <w:proofErr w:type="gramEnd"/>
      <w:r w:rsidRPr="006708D6">
        <w:rPr>
          <w:rFonts w:ascii="Arial" w:hAnsi="Arial" w:cs="Arial"/>
          <w:color w:val="000000"/>
          <w:sz w:val="24"/>
          <w:szCs w:val="24"/>
        </w:rPr>
        <w:t xml:space="preserve"> af de konkursramte virksomheder i december </w:t>
      </w:r>
      <w:r>
        <w:rPr>
          <w:rFonts w:ascii="Arial" w:hAnsi="Arial" w:cs="Arial"/>
          <w:color w:val="000000"/>
          <w:sz w:val="24"/>
          <w:szCs w:val="24"/>
        </w:rPr>
        <w:t xml:space="preserve">2012 </w:t>
      </w:r>
      <w:r w:rsidRPr="006708D6">
        <w:rPr>
          <w:rFonts w:ascii="Arial" w:hAnsi="Arial" w:cs="Arial"/>
          <w:color w:val="000000"/>
          <w:sz w:val="24"/>
          <w:szCs w:val="24"/>
        </w:rPr>
        <w:t>havde ingen registreret omsætning.</w:t>
      </w:r>
    </w:p>
    <w:p w:rsidR="0046453C" w:rsidRPr="006708D6" w:rsidRDefault="0046453C" w:rsidP="0046453C">
      <w:pPr>
        <w:autoSpaceDE w:val="0"/>
        <w:autoSpaceDN w:val="0"/>
        <w:adjustRightInd w:val="0"/>
        <w:rPr>
          <w:rFonts w:ascii="Arial" w:hAnsi="Arial" w:cs="Arial"/>
          <w:color w:val="000000"/>
          <w:sz w:val="24"/>
          <w:szCs w:val="24"/>
        </w:rPr>
      </w:pPr>
    </w:p>
    <w:p w:rsidR="0046453C" w:rsidRPr="006708D6"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 xml:space="preserve">Det samlede antal beskæftigede i decembers konkursramte virksomheder var 800, hvilket er </w:t>
      </w:r>
      <w:proofErr w:type="gramStart"/>
      <w:r w:rsidRPr="006708D6">
        <w:rPr>
          <w:rFonts w:ascii="Arial" w:hAnsi="Arial" w:cs="Arial"/>
          <w:color w:val="000000"/>
          <w:sz w:val="24"/>
          <w:szCs w:val="24"/>
        </w:rPr>
        <w:t>26</w:t>
      </w:r>
      <w:r>
        <w:rPr>
          <w:rFonts w:ascii="Arial" w:hAnsi="Arial" w:cs="Arial"/>
          <w:color w:val="000000"/>
          <w:sz w:val="24"/>
          <w:szCs w:val="24"/>
        </w:rPr>
        <w:t>%</w:t>
      </w:r>
      <w:proofErr w:type="gramEnd"/>
      <w:r w:rsidRPr="006708D6">
        <w:rPr>
          <w:rFonts w:ascii="Arial" w:hAnsi="Arial" w:cs="Arial"/>
          <w:color w:val="000000"/>
          <w:sz w:val="24"/>
          <w:szCs w:val="24"/>
        </w:rPr>
        <w:t xml:space="preserve"> færre end i november og det laveste tal siden opgørelsens start. De konkursramte virksomheder i hele 2012 havde 14.343 beskæftigede, det tilsvarende tal for 2011 var 16.979 beskæftigede. Den konkursramte omsætning var 1,3 mia. kr. i december mod 1,6 mia. kr. i november.</w:t>
      </w:r>
    </w:p>
    <w:p w:rsidR="0046453C" w:rsidRPr="006708D6" w:rsidRDefault="0046453C" w:rsidP="0046453C">
      <w:pPr>
        <w:autoSpaceDE w:val="0"/>
        <w:autoSpaceDN w:val="0"/>
        <w:adjustRightInd w:val="0"/>
        <w:rPr>
          <w:rFonts w:ascii="Arial" w:hAnsi="Arial" w:cs="Arial"/>
          <w:color w:val="000000"/>
          <w:sz w:val="24"/>
          <w:szCs w:val="24"/>
        </w:rPr>
      </w:pPr>
    </w:p>
    <w:p w:rsidR="0046453C"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Den største stigning blandt branchegrupperne var i gruppen uoplyst aktivitet, som steg fra 86 i november til 124 i december. Det skal ses i sammenhæng med den høje andel af konkurser uden beskæftigelse og omsætning. Branchegruppen med flest konkurser var uændret handel og transport mv. med 174 konkurser i december.</w:t>
      </w:r>
    </w:p>
    <w:p w:rsidR="0046453C" w:rsidRPr="006708D6" w:rsidRDefault="0046453C" w:rsidP="0046453C">
      <w:pPr>
        <w:autoSpaceDE w:val="0"/>
        <w:autoSpaceDN w:val="0"/>
        <w:adjustRightInd w:val="0"/>
        <w:rPr>
          <w:rFonts w:ascii="Arial" w:hAnsi="Arial" w:cs="Arial"/>
          <w:color w:val="000000"/>
          <w:sz w:val="24"/>
          <w:szCs w:val="24"/>
        </w:rPr>
      </w:pPr>
    </w:p>
    <w:p w:rsidR="0046453C" w:rsidRPr="006708D6"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 xml:space="preserve">Fra november til december steg antallet af konkurser mest i Midtjylland. Den eneste </w:t>
      </w:r>
    </w:p>
    <w:p w:rsidR="0046453C" w:rsidRDefault="0046453C" w:rsidP="0046453C">
      <w:pPr>
        <w:autoSpaceDE w:val="0"/>
        <w:autoSpaceDN w:val="0"/>
        <w:adjustRightInd w:val="0"/>
        <w:rPr>
          <w:rFonts w:ascii="Arial" w:hAnsi="Arial" w:cs="Arial"/>
          <w:color w:val="000000"/>
          <w:sz w:val="24"/>
          <w:szCs w:val="24"/>
        </w:rPr>
      </w:pPr>
      <w:r w:rsidRPr="006708D6">
        <w:rPr>
          <w:rFonts w:ascii="Arial" w:hAnsi="Arial" w:cs="Arial"/>
          <w:color w:val="000000"/>
          <w:sz w:val="24"/>
          <w:szCs w:val="24"/>
        </w:rPr>
        <w:t>region med færre konkurser var Nordjylland.</w:t>
      </w:r>
    </w:p>
    <w:p w:rsidR="0046453C" w:rsidRPr="00C139CE" w:rsidRDefault="0046453C" w:rsidP="0046453C">
      <w:pPr>
        <w:autoSpaceDE w:val="0"/>
        <w:autoSpaceDN w:val="0"/>
        <w:adjustRightInd w:val="0"/>
        <w:rPr>
          <w:rFonts w:ascii="Arial" w:hAnsi="Arial" w:cs="Arial"/>
          <w:color w:val="000000"/>
          <w:sz w:val="24"/>
          <w:szCs w:val="24"/>
        </w:rPr>
      </w:pPr>
    </w:p>
    <w:p w:rsidR="0046453C" w:rsidRPr="00D4457F" w:rsidRDefault="0046453C" w:rsidP="0046453C">
      <w:pPr>
        <w:rPr>
          <w:rFonts w:ascii="Arial" w:hAnsi="Arial" w:cs="Arial"/>
          <w:b/>
          <w:sz w:val="24"/>
          <w:szCs w:val="24"/>
        </w:rPr>
      </w:pPr>
      <w:r>
        <w:rPr>
          <w:rFonts w:ascii="Arial" w:hAnsi="Arial" w:cs="Arial"/>
          <w:b/>
          <w:sz w:val="24"/>
          <w:szCs w:val="24"/>
        </w:rPr>
        <w:t>Gennemsnitligt månedligt a</w:t>
      </w:r>
      <w:r w:rsidRPr="00D4457F">
        <w:rPr>
          <w:rFonts w:ascii="Arial" w:hAnsi="Arial" w:cs="Arial"/>
          <w:b/>
          <w:sz w:val="24"/>
          <w:szCs w:val="24"/>
        </w:rPr>
        <w:t xml:space="preserve">ntal konkurser i bygge- og anlægsbranchen </w:t>
      </w:r>
      <w:r>
        <w:rPr>
          <w:rFonts w:ascii="Arial" w:hAnsi="Arial" w:cs="Arial"/>
          <w:b/>
          <w:sz w:val="24"/>
          <w:szCs w:val="24"/>
        </w:rPr>
        <w:t xml:space="preserve">1993 – december </w:t>
      </w:r>
      <w:r w:rsidRPr="00D4457F">
        <w:rPr>
          <w:rFonts w:ascii="Arial" w:hAnsi="Arial" w:cs="Arial"/>
          <w:b/>
          <w:sz w:val="24"/>
          <w:szCs w:val="24"/>
        </w:rPr>
        <w:t>201</w:t>
      </w:r>
      <w:r>
        <w:rPr>
          <w:rFonts w:ascii="Arial" w:hAnsi="Arial" w:cs="Arial"/>
          <w:b/>
          <w:sz w:val="24"/>
          <w:szCs w:val="24"/>
        </w:rPr>
        <w:t>2</w:t>
      </w:r>
    </w:p>
    <w:p w:rsidR="0046453C" w:rsidRDefault="0046453C" w:rsidP="0046453C">
      <w:pPr>
        <w:rPr>
          <w:rFonts w:ascii="Arial" w:hAnsi="Arial" w:cs="Arial"/>
          <w:sz w:val="24"/>
          <w:szCs w:val="24"/>
        </w:rPr>
      </w:pPr>
      <w:r>
        <w:rPr>
          <w:noProof/>
          <w:lang w:eastAsia="da-DK"/>
        </w:rPr>
        <w:drawing>
          <wp:inline distT="0" distB="0" distL="0" distR="0" wp14:anchorId="1F15C36A" wp14:editId="20F67D18">
            <wp:extent cx="6162675" cy="2514600"/>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453C" w:rsidRPr="0087578B" w:rsidRDefault="0046453C" w:rsidP="0046453C">
      <w:pPr>
        <w:rPr>
          <w:rFonts w:ascii="Arial" w:hAnsi="Arial" w:cs="Arial"/>
          <w:i/>
          <w:sz w:val="22"/>
        </w:rPr>
      </w:pPr>
      <w:r w:rsidRPr="00F8730C">
        <w:rPr>
          <w:rFonts w:ascii="Arial" w:hAnsi="Arial" w:cs="Arial"/>
          <w:i/>
          <w:sz w:val="22"/>
        </w:rPr>
        <w:t>Ki</w:t>
      </w:r>
      <w:r>
        <w:rPr>
          <w:rFonts w:ascii="Arial" w:hAnsi="Arial" w:cs="Arial"/>
          <w:i/>
          <w:sz w:val="22"/>
        </w:rPr>
        <w:t>lde: Danmarks Statistik</w:t>
      </w:r>
    </w:p>
    <w:sectPr w:rsidR="0046453C" w:rsidRPr="0087578B" w:rsidSect="003E2DCB">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7AB" w:rsidRDefault="001B27AB" w:rsidP="00365589">
      <w:r>
        <w:separator/>
      </w:r>
    </w:p>
  </w:endnote>
  <w:endnote w:type="continuationSeparator" w:id="0">
    <w:p w:rsidR="001B27AB" w:rsidRDefault="001B27AB" w:rsidP="0036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EMAO L+ 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IIDL I+ Frutiger">
    <w:altName w:val="Frutiger"/>
    <w:panose1 w:val="00000000000000000000"/>
    <w:charset w:val="00"/>
    <w:family w:val="swiss"/>
    <w:notTrueType/>
    <w:pitch w:val="default"/>
    <w:sig w:usb0="00000003" w:usb1="00000000" w:usb2="00000000" w:usb3="00000000" w:csb0="00000001" w:csb1="00000000"/>
  </w:font>
  <w:font w:name="GNGMD A+ Frutiger">
    <w:altName w:val="Frutiger"/>
    <w:panose1 w:val="00000000000000000000"/>
    <w:charset w:val="00"/>
    <w:family w:val="swiss"/>
    <w:notTrueType/>
    <w:pitch w:val="default"/>
    <w:sig w:usb0="00000003" w:usb1="00000000" w:usb2="00000000" w:usb3="00000000" w:csb0="00000001" w:csb1="00000000"/>
  </w:font>
  <w:font w:name="AFEIC B+ Charter ITC">
    <w:altName w:val="Charter"/>
    <w:panose1 w:val="00000000000000000000"/>
    <w:charset w:val="00"/>
    <w:family w:val="roman"/>
    <w:notTrueType/>
    <w:pitch w:val="default"/>
    <w:sig w:usb0="00000003" w:usb1="00000000" w:usb2="00000000" w:usb3="00000000" w:csb0="00000001" w:csb1="00000000"/>
  </w:font>
  <w:font w:name="BHJCH A+ Frutiger">
    <w:altName w:val="Frutiger"/>
    <w:panose1 w:val="00000000000000000000"/>
    <w:charset w:val="00"/>
    <w:family w:val="swiss"/>
    <w:notTrueType/>
    <w:pitch w:val="default"/>
    <w:sig w:usb0="00000003" w:usb1="00000000" w:usb2="00000000" w:usb3="00000000" w:csb0="00000001" w:csb1="00000000"/>
  </w:font>
  <w:font w:name="FAMEL N+ Frutiger">
    <w:altName w:val="Frutiger"/>
    <w:panose1 w:val="00000000000000000000"/>
    <w:charset w:val="00"/>
    <w:family w:val="swiss"/>
    <w:notTrueType/>
    <w:pitch w:val="default"/>
    <w:sig w:usb0="00000003" w:usb1="00000000" w:usb2="00000000" w:usb3="00000000" w:csb0="00000001" w:csb1="00000000"/>
  </w:font>
  <w:font w:name="HNNHG I+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AB" w:rsidRPr="00E50A2C" w:rsidRDefault="001B27AB" w:rsidP="00E50A2C">
    <w:pPr>
      <w:pStyle w:val="Sidefod"/>
    </w:pPr>
    <w:r w:rsidRPr="00E50A2C">
      <w:t xml:space="preserve">Camilla Vakgaard d. </w:t>
    </w:r>
    <w:r>
      <w:t>2</w:t>
    </w:r>
    <w:r w:rsidR="0046453C">
      <w:t>3</w:t>
    </w:r>
    <w:r w:rsidRPr="00E50A2C">
      <w:t xml:space="preserve">. </w:t>
    </w:r>
    <w:r w:rsidR="0046453C">
      <w:t>januar</w:t>
    </w:r>
    <w:r>
      <w:t xml:space="preserve"> </w:t>
    </w:r>
    <w:r w:rsidRPr="00E50A2C">
      <w:t>201</w:t>
    </w:r>
    <w:r w:rsidR="0046453C">
      <w:t>3</w:t>
    </w:r>
    <w:r w:rsidRPr="00E50A2C">
      <w:ptab w:relativeTo="margin" w:alignment="right" w:leader="none"/>
    </w:r>
    <w:r w:rsidRPr="00E50A2C">
      <w:t xml:space="preserve">Side </w:t>
    </w:r>
    <w:r>
      <w:fldChar w:fldCharType="begin"/>
    </w:r>
    <w:r>
      <w:instrText xml:space="preserve"> PAGE   \* MERGEFORMAT </w:instrText>
    </w:r>
    <w:r>
      <w:fldChar w:fldCharType="separate"/>
    </w:r>
    <w:r w:rsidR="0046453C">
      <w:rPr>
        <w:noProof/>
      </w:rPr>
      <w:t>2</w:t>
    </w:r>
    <w:r>
      <w:rPr>
        <w:noProof/>
      </w:rPr>
      <w:fldChar w:fldCharType="end"/>
    </w:r>
  </w:p>
  <w:p w:rsidR="001B27AB" w:rsidRDefault="001B27AB" w:rsidP="00E50A2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7AB" w:rsidRDefault="001B27AB" w:rsidP="00365589">
      <w:r>
        <w:separator/>
      </w:r>
    </w:p>
  </w:footnote>
  <w:footnote w:type="continuationSeparator" w:id="0">
    <w:p w:rsidR="001B27AB" w:rsidRDefault="001B27AB" w:rsidP="00365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7B6425"/>
    <w:multiLevelType w:val="hybridMultilevel"/>
    <w:tmpl w:val="0A6CB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9A4EFF"/>
    <w:multiLevelType w:val="hybridMultilevel"/>
    <w:tmpl w:val="AACCC3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A828CBF"/>
    <w:multiLevelType w:val="hybridMultilevel"/>
    <w:tmpl w:val="A7CF9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111F99"/>
    <w:rsid w:val="000121E4"/>
    <w:rsid w:val="00012E92"/>
    <w:rsid w:val="00021C22"/>
    <w:rsid w:val="00034BE3"/>
    <w:rsid w:val="00044102"/>
    <w:rsid w:val="0006065A"/>
    <w:rsid w:val="00062B84"/>
    <w:rsid w:val="00067DC3"/>
    <w:rsid w:val="00071E49"/>
    <w:rsid w:val="00083A93"/>
    <w:rsid w:val="00094CAD"/>
    <w:rsid w:val="000A72B8"/>
    <w:rsid w:val="000B66A0"/>
    <w:rsid w:val="000D7FA8"/>
    <w:rsid w:val="000E3585"/>
    <w:rsid w:val="000F3153"/>
    <w:rsid w:val="000F3D3A"/>
    <w:rsid w:val="001017F6"/>
    <w:rsid w:val="00111F99"/>
    <w:rsid w:val="00120CBB"/>
    <w:rsid w:val="00130D28"/>
    <w:rsid w:val="001423A5"/>
    <w:rsid w:val="0014382C"/>
    <w:rsid w:val="00155DCC"/>
    <w:rsid w:val="00155F5C"/>
    <w:rsid w:val="001755A3"/>
    <w:rsid w:val="001924A9"/>
    <w:rsid w:val="001A13BE"/>
    <w:rsid w:val="001A7117"/>
    <w:rsid w:val="001B27AB"/>
    <w:rsid w:val="001B330B"/>
    <w:rsid w:val="001B3CA1"/>
    <w:rsid w:val="001B61F5"/>
    <w:rsid w:val="001C05B7"/>
    <w:rsid w:val="001D0562"/>
    <w:rsid w:val="0020485C"/>
    <w:rsid w:val="002134C1"/>
    <w:rsid w:val="00224C5C"/>
    <w:rsid w:val="00230316"/>
    <w:rsid w:val="00235995"/>
    <w:rsid w:val="00246F42"/>
    <w:rsid w:val="00277FE6"/>
    <w:rsid w:val="00285A48"/>
    <w:rsid w:val="00290719"/>
    <w:rsid w:val="00290E6D"/>
    <w:rsid w:val="002A005F"/>
    <w:rsid w:val="002B1011"/>
    <w:rsid w:val="002B5B09"/>
    <w:rsid w:val="002C1B5C"/>
    <w:rsid w:val="002C4662"/>
    <w:rsid w:val="002C4668"/>
    <w:rsid w:val="002D2502"/>
    <w:rsid w:val="002D6E7E"/>
    <w:rsid w:val="002E0D57"/>
    <w:rsid w:val="002F67D3"/>
    <w:rsid w:val="00302EAB"/>
    <w:rsid w:val="00304B23"/>
    <w:rsid w:val="00305E57"/>
    <w:rsid w:val="0033739A"/>
    <w:rsid w:val="00340F24"/>
    <w:rsid w:val="00357AC5"/>
    <w:rsid w:val="00365589"/>
    <w:rsid w:val="003658E7"/>
    <w:rsid w:val="00370592"/>
    <w:rsid w:val="003957B3"/>
    <w:rsid w:val="003A6BA6"/>
    <w:rsid w:val="003C0908"/>
    <w:rsid w:val="003C2111"/>
    <w:rsid w:val="003C29D2"/>
    <w:rsid w:val="003E1A63"/>
    <w:rsid w:val="003E2DCB"/>
    <w:rsid w:val="0040343B"/>
    <w:rsid w:val="00403AAC"/>
    <w:rsid w:val="00415CF8"/>
    <w:rsid w:val="0041689B"/>
    <w:rsid w:val="004256F6"/>
    <w:rsid w:val="00427429"/>
    <w:rsid w:val="00437CD9"/>
    <w:rsid w:val="00446B3A"/>
    <w:rsid w:val="004545F8"/>
    <w:rsid w:val="00462948"/>
    <w:rsid w:val="0046453C"/>
    <w:rsid w:val="00467919"/>
    <w:rsid w:val="0047734B"/>
    <w:rsid w:val="00484C4A"/>
    <w:rsid w:val="0049443A"/>
    <w:rsid w:val="004948DA"/>
    <w:rsid w:val="00494F65"/>
    <w:rsid w:val="004A7EB1"/>
    <w:rsid w:val="004B0107"/>
    <w:rsid w:val="004C01C9"/>
    <w:rsid w:val="004C2CBF"/>
    <w:rsid w:val="004C455B"/>
    <w:rsid w:val="004C467A"/>
    <w:rsid w:val="004C5F68"/>
    <w:rsid w:val="004D1D47"/>
    <w:rsid w:val="004D27CC"/>
    <w:rsid w:val="004F0352"/>
    <w:rsid w:val="004F0880"/>
    <w:rsid w:val="004F356D"/>
    <w:rsid w:val="004F4DDE"/>
    <w:rsid w:val="00512643"/>
    <w:rsid w:val="00516283"/>
    <w:rsid w:val="00547D42"/>
    <w:rsid w:val="00552734"/>
    <w:rsid w:val="00567A55"/>
    <w:rsid w:val="00574448"/>
    <w:rsid w:val="00580254"/>
    <w:rsid w:val="005928CC"/>
    <w:rsid w:val="00592F7C"/>
    <w:rsid w:val="005A424A"/>
    <w:rsid w:val="005A474F"/>
    <w:rsid w:val="005C5A07"/>
    <w:rsid w:val="005E2432"/>
    <w:rsid w:val="005E79F5"/>
    <w:rsid w:val="00601BF0"/>
    <w:rsid w:val="00630C12"/>
    <w:rsid w:val="00633960"/>
    <w:rsid w:val="00641773"/>
    <w:rsid w:val="00643A20"/>
    <w:rsid w:val="006536F3"/>
    <w:rsid w:val="0067476C"/>
    <w:rsid w:val="00677EB9"/>
    <w:rsid w:val="006A5F25"/>
    <w:rsid w:val="006B48FF"/>
    <w:rsid w:val="006C2875"/>
    <w:rsid w:val="006E64DA"/>
    <w:rsid w:val="006F17C0"/>
    <w:rsid w:val="007019E4"/>
    <w:rsid w:val="00710357"/>
    <w:rsid w:val="00725270"/>
    <w:rsid w:val="00753ADF"/>
    <w:rsid w:val="007558C2"/>
    <w:rsid w:val="0075624E"/>
    <w:rsid w:val="00770B3A"/>
    <w:rsid w:val="0077372D"/>
    <w:rsid w:val="00792450"/>
    <w:rsid w:val="0079290E"/>
    <w:rsid w:val="00792DAA"/>
    <w:rsid w:val="007A2578"/>
    <w:rsid w:val="007D752F"/>
    <w:rsid w:val="007E0794"/>
    <w:rsid w:val="007E3DD1"/>
    <w:rsid w:val="00802332"/>
    <w:rsid w:val="00822D0B"/>
    <w:rsid w:val="008276A4"/>
    <w:rsid w:val="00830A6A"/>
    <w:rsid w:val="00840AE0"/>
    <w:rsid w:val="00841669"/>
    <w:rsid w:val="00850B9F"/>
    <w:rsid w:val="00871EB1"/>
    <w:rsid w:val="00872610"/>
    <w:rsid w:val="0088707A"/>
    <w:rsid w:val="0089099B"/>
    <w:rsid w:val="00891C5F"/>
    <w:rsid w:val="008C1952"/>
    <w:rsid w:val="008D0E83"/>
    <w:rsid w:val="008E14AC"/>
    <w:rsid w:val="009269B0"/>
    <w:rsid w:val="009364E7"/>
    <w:rsid w:val="00946C90"/>
    <w:rsid w:val="00950F4D"/>
    <w:rsid w:val="00951D52"/>
    <w:rsid w:val="0097108E"/>
    <w:rsid w:val="009B5E19"/>
    <w:rsid w:val="009E599D"/>
    <w:rsid w:val="009F4CE3"/>
    <w:rsid w:val="00A01B17"/>
    <w:rsid w:val="00A062E1"/>
    <w:rsid w:val="00A06338"/>
    <w:rsid w:val="00A27EC8"/>
    <w:rsid w:val="00A31008"/>
    <w:rsid w:val="00A5749F"/>
    <w:rsid w:val="00A6104B"/>
    <w:rsid w:val="00A808C1"/>
    <w:rsid w:val="00A86E28"/>
    <w:rsid w:val="00AA359C"/>
    <w:rsid w:val="00AB63A0"/>
    <w:rsid w:val="00AD0C27"/>
    <w:rsid w:val="00AF2D70"/>
    <w:rsid w:val="00AF6C0E"/>
    <w:rsid w:val="00B06A99"/>
    <w:rsid w:val="00B114C5"/>
    <w:rsid w:val="00B139AC"/>
    <w:rsid w:val="00B30628"/>
    <w:rsid w:val="00B30A0D"/>
    <w:rsid w:val="00B317DF"/>
    <w:rsid w:val="00B35763"/>
    <w:rsid w:val="00B40F1B"/>
    <w:rsid w:val="00B53038"/>
    <w:rsid w:val="00B623E5"/>
    <w:rsid w:val="00B63BE6"/>
    <w:rsid w:val="00B64C97"/>
    <w:rsid w:val="00B72023"/>
    <w:rsid w:val="00B7453C"/>
    <w:rsid w:val="00B839DC"/>
    <w:rsid w:val="00B937EA"/>
    <w:rsid w:val="00B95E2F"/>
    <w:rsid w:val="00BB59DE"/>
    <w:rsid w:val="00BB6450"/>
    <w:rsid w:val="00BC48EC"/>
    <w:rsid w:val="00BD1876"/>
    <w:rsid w:val="00BD2D53"/>
    <w:rsid w:val="00BE3A9D"/>
    <w:rsid w:val="00BF123A"/>
    <w:rsid w:val="00BF576F"/>
    <w:rsid w:val="00BF588F"/>
    <w:rsid w:val="00C05E98"/>
    <w:rsid w:val="00C119CE"/>
    <w:rsid w:val="00C32C06"/>
    <w:rsid w:val="00C336B6"/>
    <w:rsid w:val="00C4008B"/>
    <w:rsid w:val="00C41A78"/>
    <w:rsid w:val="00C5362C"/>
    <w:rsid w:val="00C753E2"/>
    <w:rsid w:val="00C7633B"/>
    <w:rsid w:val="00C873C7"/>
    <w:rsid w:val="00C94EB0"/>
    <w:rsid w:val="00CA6914"/>
    <w:rsid w:val="00CB20B3"/>
    <w:rsid w:val="00D11CFB"/>
    <w:rsid w:val="00D133A0"/>
    <w:rsid w:val="00D30F8C"/>
    <w:rsid w:val="00D31FD8"/>
    <w:rsid w:val="00D36FB1"/>
    <w:rsid w:val="00D40D8D"/>
    <w:rsid w:val="00D467A8"/>
    <w:rsid w:val="00D56307"/>
    <w:rsid w:val="00D649C0"/>
    <w:rsid w:val="00D777AC"/>
    <w:rsid w:val="00D812D0"/>
    <w:rsid w:val="00D862C7"/>
    <w:rsid w:val="00D87C8E"/>
    <w:rsid w:val="00DA6577"/>
    <w:rsid w:val="00DB472D"/>
    <w:rsid w:val="00DB582F"/>
    <w:rsid w:val="00DB6778"/>
    <w:rsid w:val="00DD3B5E"/>
    <w:rsid w:val="00E22775"/>
    <w:rsid w:val="00E260D5"/>
    <w:rsid w:val="00E31DAF"/>
    <w:rsid w:val="00E34F83"/>
    <w:rsid w:val="00E50A2C"/>
    <w:rsid w:val="00E52EDA"/>
    <w:rsid w:val="00E57B71"/>
    <w:rsid w:val="00E61E2B"/>
    <w:rsid w:val="00E676B8"/>
    <w:rsid w:val="00E67A93"/>
    <w:rsid w:val="00E70956"/>
    <w:rsid w:val="00E722E4"/>
    <w:rsid w:val="00E80B06"/>
    <w:rsid w:val="00E8186F"/>
    <w:rsid w:val="00E83492"/>
    <w:rsid w:val="00E87FEB"/>
    <w:rsid w:val="00E948DC"/>
    <w:rsid w:val="00EA049A"/>
    <w:rsid w:val="00EA21C3"/>
    <w:rsid w:val="00EB0FD4"/>
    <w:rsid w:val="00EB3556"/>
    <w:rsid w:val="00EC1ED3"/>
    <w:rsid w:val="00EC4C1A"/>
    <w:rsid w:val="00ED1D04"/>
    <w:rsid w:val="00EE1C0A"/>
    <w:rsid w:val="00EF3B6B"/>
    <w:rsid w:val="00F04E90"/>
    <w:rsid w:val="00F22F49"/>
    <w:rsid w:val="00F26555"/>
    <w:rsid w:val="00F334C5"/>
    <w:rsid w:val="00F72A6C"/>
    <w:rsid w:val="00F76326"/>
    <w:rsid w:val="00F85374"/>
    <w:rsid w:val="00F8730C"/>
    <w:rsid w:val="00F92472"/>
    <w:rsid w:val="00FA18A4"/>
    <w:rsid w:val="00FA50D4"/>
    <w:rsid w:val="00FA683A"/>
    <w:rsid w:val="00FB700F"/>
    <w:rsid w:val="00FC0460"/>
    <w:rsid w:val="00FC3227"/>
    <w:rsid w:val="00FC7CAE"/>
    <w:rsid w:val="00FD131D"/>
    <w:rsid w:val="00FD6238"/>
    <w:rsid w:val="00FE360B"/>
    <w:rsid w:val="00FE4B3B"/>
    <w:rsid w:val="00FF0B5F"/>
    <w:rsid w:val="00FF3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CB"/>
  </w:style>
  <w:style w:type="paragraph" w:styleId="Overskrift1">
    <w:name w:val="heading 1"/>
    <w:basedOn w:val="Default"/>
    <w:next w:val="Default"/>
    <w:link w:val="Overskrift1Tegn"/>
    <w:uiPriority w:val="99"/>
    <w:qFormat/>
    <w:rsid w:val="004545F8"/>
    <w:pPr>
      <w:outlineLvl w:val="0"/>
    </w:pPr>
    <w:rPr>
      <w:rFonts w:ascii="AEMAO L+ Frutiger" w:hAnsi="AEMAO L+ Frutiger" w:cstheme="minorBidi"/>
      <w:color w:val="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11F9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F99"/>
    <w:rPr>
      <w:rFonts w:ascii="Tahoma" w:hAnsi="Tahoma" w:cs="Tahoma"/>
      <w:sz w:val="16"/>
      <w:szCs w:val="16"/>
    </w:rPr>
  </w:style>
  <w:style w:type="paragraph" w:styleId="Sidehoved">
    <w:name w:val="header"/>
    <w:basedOn w:val="Normal"/>
    <w:link w:val="SidehovedTegn"/>
    <w:uiPriority w:val="99"/>
    <w:unhideWhenUsed/>
    <w:rsid w:val="00365589"/>
    <w:pPr>
      <w:tabs>
        <w:tab w:val="center" w:pos="4819"/>
        <w:tab w:val="right" w:pos="9638"/>
      </w:tabs>
    </w:pPr>
  </w:style>
  <w:style w:type="character" w:customStyle="1" w:styleId="SidehovedTegn">
    <w:name w:val="Sidehoved Tegn"/>
    <w:basedOn w:val="Standardskrifttypeiafsnit"/>
    <w:link w:val="Sidehoved"/>
    <w:uiPriority w:val="99"/>
    <w:rsid w:val="00365589"/>
  </w:style>
  <w:style w:type="paragraph" w:styleId="Sidefod">
    <w:name w:val="footer"/>
    <w:basedOn w:val="Normal"/>
    <w:link w:val="SidefodTegn"/>
    <w:uiPriority w:val="99"/>
    <w:unhideWhenUsed/>
    <w:rsid w:val="00E50A2C"/>
    <w:pPr>
      <w:pBdr>
        <w:top w:val="thinThickSmallGap" w:sz="24" w:space="1" w:color="622423" w:themeColor="accent2" w:themeShade="7F"/>
      </w:pBdr>
      <w:tabs>
        <w:tab w:val="center" w:pos="4819"/>
        <w:tab w:val="right" w:pos="9638"/>
      </w:tabs>
    </w:pPr>
  </w:style>
  <w:style w:type="character" w:customStyle="1" w:styleId="SidefodTegn">
    <w:name w:val="Sidefod Tegn"/>
    <w:basedOn w:val="Standardskrifttypeiafsnit"/>
    <w:link w:val="Sidefod"/>
    <w:uiPriority w:val="99"/>
    <w:rsid w:val="00E50A2C"/>
  </w:style>
  <w:style w:type="paragraph" w:customStyle="1" w:styleId="Tabeloverskrift">
    <w:name w:val="Tabeloverskrift"/>
    <w:basedOn w:val="Normal"/>
    <w:next w:val="Normal"/>
    <w:uiPriority w:val="99"/>
    <w:rsid w:val="00D11CFB"/>
    <w:pPr>
      <w:autoSpaceDE w:val="0"/>
      <w:autoSpaceDN w:val="0"/>
      <w:adjustRightInd w:val="0"/>
    </w:pPr>
    <w:rPr>
      <w:rFonts w:ascii="AIIDL I+ Frutiger" w:hAnsi="AIIDL I+ Frutiger"/>
      <w:sz w:val="24"/>
      <w:szCs w:val="24"/>
    </w:rPr>
  </w:style>
  <w:style w:type="paragraph" w:customStyle="1" w:styleId="MellemRubrik">
    <w:name w:val="MellemRubrik"/>
    <w:basedOn w:val="Normal"/>
    <w:next w:val="Normal"/>
    <w:uiPriority w:val="99"/>
    <w:rsid w:val="00D11CFB"/>
    <w:pPr>
      <w:autoSpaceDE w:val="0"/>
      <w:autoSpaceDN w:val="0"/>
      <w:adjustRightInd w:val="0"/>
    </w:pPr>
    <w:rPr>
      <w:rFonts w:ascii="AIIDL I+ Frutiger" w:hAnsi="AIIDL I+ Frutiger"/>
      <w:sz w:val="24"/>
      <w:szCs w:val="24"/>
    </w:rPr>
  </w:style>
  <w:style w:type="paragraph" w:styleId="Titel">
    <w:name w:val="Title"/>
    <w:basedOn w:val="Normal"/>
    <w:next w:val="Normal"/>
    <w:link w:val="TitelTegn"/>
    <w:uiPriority w:val="99"/>
    <w:qFormat/>
    <w:rsid w:val="00BB59DE"/>
    <w:pPr>
      <w:autoSpaceDE w:val="0"/>
      <w:autoSpaceDN w:val="0"/>
      <w:adjustRightInd w:val="0"/>
    </w:pPr>
    <w:rPr>
      <w:rFonts w:ascii="GNGMD A+ Frutiger" w:hAnsi="GNGMD A+ Frutiger"/>
      <w:sz w:val="24"/>
      <w:szCs w:val="24"/>
    </w:rPr>
  </w:style>
  <w:style w:type="character" w:customStyle="1" w:styleId="TitelTegn">
    <w:name w:val="Titel Tegn"/>
    <w:basedOn w:val="Standardskrifttypeiafsnit"/>
    <w:link w:val="Titel"/>
    <w:uiPriority w:val="10"/>
    <w:rsid w:val="00BB59DE"/>
    <w:rPr>
      <w:rFonts w:ascii="GNGMD A+ Frutiger" w:hAnsi="GNGMD A+ Frutiger"/>
      <w:sz w:val="24"/>
      <w:szCs w:val="24"/>
    </w:rPr>
  </w:style>
  <w:style w:type="paragraph" w:customStyle="1" w:styleId="Default">
    <w:name w:val="Default"/>
    <w:rsid w:val="006E64DA"/>
    <w:pPr>
      <w:autoSpaceDE w:val="0"/>
      <w:autoSpaceDN w:val="0"/>
      <w:adjustRightInd w:val="0"/>
    </w:pPr>
    <w:rPr>
      <w:rFonts w:ascii="AFEIC B+ Charter ITC" w:hAnsi="AFEIC B+ Charter ITC" w:cs="AFEIC B+ Charter ITC"/>
      <w:color w:val="000000"/>
      <w:sz w:val="24"/>
      <w:szCs w:val="24"/>
    </w:rPr>
  </w:style>
  <w:style w:type="paragraph" w:customStyle="1" w:styleId="OversigtsTabelLille">
    <w:name w:val="OversigtsTabelLille"/>
    <w:basedOn w:val="Default"/>
    <w:next w:val="Default"/>
    <w:uiPriority w:val="99"/>
    <w:rsid w:val="00FD131D"/>
    <w:rPr>
      <w:rFonts w:ascii="BHJCH A+ Frutiger" w:hAnsi="BHJCH A+ Frutiger" w:cstheme="minorBidi"/>
      <w:color w:val="auto"/>
    </w:rPr>
  </w:style>
  <w:style w:type="paragraph" w:customStyle="1" w:styleId="TabTitel">
    <w:name w:val="TabTitel"/>
    <w:basedOn w:val="Default"/>
    <w:next w:val="Default"/>
    <w:uiPriority w:val="99"/>
    <w:rsid w:val="004545F8"/>
    <w:rPr>
      <w:rFonts w:ascii="FAMEL N+ Frutiger" w:hAnsi="FAMEL N+ Frutiger" w:cstheme="minorBidi"/>
      <w:color w:val="auto"/>
    </w:rPr>
  </w:style>
  <w:style w:type="character" w:customStyle="1" w:styleId="Overskrift1Tegn">
    <w:name w:val="Overskrift 1 Tegn"/>
    <w:basedOn w:val="Standardskrifttypeiafsnit"/>
    <w:link w:val="Overskrift1"/>
    <w:uiPriority w:val="99"/>
    <w:rsid w:val="004545F8"/>
    <w:rPr>
      <w:rFonts w:ascii="AEMAO L+ Frutiger" w:hAnsi="AEMAO L+ Frutiger"/>
      <w:sz w:val="24"/>
      <w:szCs w:val="24"/>
    </w:rPr>
  </w:style>
  <w:style w:type="table" w:styleId="Tabel-Gitter">
    <w:name w:val="Table Grid"/>
    <w:basedOn w:val="Tabel-Normal"/>
    <w:uiPriority w:val="59"/>
    <w:rsid w:val="00FC3227"/>
    <w:rPr>
      <w:rFonts w:eastAsia="Calibri" w:cs="Times New Roman"/>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CelleMidtStreg">
    <w:name w:val="StdCelleMidtStreg"/>
    <w:basedOn w:val="Default"/>
    <w:next w:val="Default"/>
    <w:uiPriority w:val="99"/>
    <w:rsid w:val="00516283"/>
    <w:rPr>
      <w:rFonts w:ascii="HNNHG I+ Frutiger" w:hAnsi="HNNHG I+ Frutiger" w:cstheme="minorBidi"/>
      <w:color w:val="auto"/>
    </w:rPr>
  </w:style>
  <w:style w:type="paragraph" w:customStyle="1" w:styleId="StdCelle">
    <w:name w:val="StdCelle"/>
    <w:basedOn w:val="Default"/>
    <w:next w:val="Default"/>
    <w:uiPriority w:val="99"/>
    <w:rsid w:val="00516283"/>
    <w:rPr>
      <w:rFonts w:ascii="HNNHG I+ Frutiger" w:hAnsi="HNNHG I+ Frutiger" w:cstheme="minorBidi"/>
      <w:color w:val="auto"/>
    </w:rPr>
  </w:style>
  <w:style w:type="paragraph" w:customStyle="1" w:styleId="StdCelleStreg">
    <w:name w:val="StdCelleStreg"/>
    <w:basedOn w:val="Default"/>
    <w:next w:val="Default"/>
    <w:uiPriority w:val="99"/>
    <w:rsid w:val="00516283"/>
    <w:rPr>
      <w:rFonts w:ascii="HNNHG I+ Frutiger" w:hAnsi="HNNHG I+ Frutiger" w:cstheme="minorBidi"/>
      <w:color w:val="auto"/>
    </w:rPr>
  </w:style>
  <w:style w:type="paragraph" w:customStyle="1" w:styleId="EnhedStd">
    <w:name w:val="EnhedStd"/>
    <w:basedOn w:val="Default"/>
    <w:next w:val="Default"/>
    <w:uiPriority w:val="99"/>
    <w:rsid w:val="00516283"/>
    <w:rPr>
      <w:rFonts w:ascii="HNNHG I+ Frutiger" w:hAnsi="HNNHG I+ Frutiger" w:cstheme="minorBidi"/>
      <w:color w:val="auto"/>
    </w:rPr>
  </w:style>
  <w:style w:type="paragraph" w:customStyle="1" w:styleId="StdCelleMedLuft">
    <w:name w:val="StdCelleMedLuft"/>
    <w:basedOn w:val="Default"/>
    <w:next w:val="Default"/>
    <w:uiPriority w:val="99"/>
    <w:rsid w:val="00516283"/>
    <w:rPr>
      <w:rFonts w:ascii="HNNHG I+ Frutiger" w:hAnsi="HNNHG I+ Frutiger" w:cstheme="minorBidi"/>
      <w:color w:val="auto"/>
    </w:rPr>
  </w:style>
  <w:style w:type="paragraph" w:styleId="Listeafsnit">
    <w:name w:val="List Paragraph"/>
    <w:basedOn w:val="Normal"/>
    <w:uiPriority w:val="34"/>
    <w:qFormat/>
    <w:rsid w:val="0047734B"/>
    <w:pPr>
      <w:ind w:left="720"/>
      <w:contextualSpacing/>
    </w:pPr>
  </w:style>
  <w:style w:type="paragraph" w:styleId="NormalWeb">
    <w:name w:val="Normal (Web)"/>
    <w:basedOn w:val="Normal"/>
    <w:uiPriority w:val="99"/>
    <w:rsid w:val="0075624E"/>
    <w:pPr>
      <w:spacing w:before="100" w:beforeAutospacing="1" w:after="100" w:afterAutospacing="1"/>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1902">
      <w:bodyDiv w:val="1"/>
      <w:marLeft w:val="0"/>
      <w:marRight w:val="0"/>
      <w:marTop w:val="0"/>
      <w:marBottom w:val="0"/>
      <w:divBdr>
        <w:top w:val="none" w:sz="0" w:space="0" w:color="auto"/>
        <w:left w:val="none" w:sz="0" w:space="0" w:color="auto"/>
        <w:bottom w:val="none" w:sz="0" w:space="0" w:color="auto"/>
        <w:right w:val="none" w:sz="0" w:space="0" w:color="auto"/>
      </w:divBdr>
    </w:div>
    <w:div w:id="973563585">
      <w:bodyDiv w:val="1"/>
      <w:marLeft w:val="0"/>
      <w:marRight w:val="0"/>
      <w:marTop w:val="0"/>
      <w:marBottom w:val="0"/>
      <w:divBdr>
        <w:top w:val="none" w:sz="0" w:space="0" w:color="auto"/>
        <w:left w:val="none" w:sz="0" w:space="0" w:color="auto"/>
        <w:bottom w:val="none" w:sz="0" w:space="0" w:color="auto"/>
        <w:right w:val="none" w:sz="0" w:space="0" w:color="auto"/>
      </w:divBdr>
    </w:div>
    <w:div w:id="1197351709">
      <w:bodyDiv w:val="1"/>
      <w:marLeft w:val="0"/>
      <w:marRight w:val="0"/>
      <w:marTop w:val="0"/>
      <w:marBottom w:val="0"/>
      <w:divBdr>
        <w:top w:val="none" w:sz="0" w:space="0" w:color="auto"/>
        <w:left w:val="none" w:sz="0" w:space="0" w:color="auto"/>
        <w:bottom w:val="none" w:sz="0" w:space="0" w:color="auto"/>
        <w:right w:val="none" w:sz="0" w:space="0" w:color="auto"/>
      </w:divBdr>
    </w:div>
    <w:div w:id="1268999246">
      <w:bodyDiv w:val="1"/>
      <w:marLeft w:val="0"/>
      <w:marRight w:val="0"/>
      <w:marTop w:val="0"/>
      <w:marBottom w:val="0"/>
      <w:divBdr>
        <w:top w:val="none" w:sz="0" w:space="0" w:color="auto"/>
        <w:left w:val="none" w:sz="0" w:space="0" w:color="auto"/>
        <w:bottom w:val="none" w:sz="0" w:space="0" w:color="auto"/>
        <w:right w:val="none" w:sz="0" w:space="0" w:color="auto"/>
      </w:divBdr>
    </w:div>
    <w:div w:id="1339432114">
      <w:bodyDiv w:val="1"/>
      <w:marLeft w:val="0"/>
      <w:marRight w:val="0"/>
      <w:marTop w:val="0"/>
      <w:marBottom w:val="0"/>
      <w:divBdr>
        <w:top w:val="none" w:sz="0" w:space="0" w:color="auto"/>
        <w:left w:val="none" w:sz="0" w:space="0" w:color="auto"/>
        <w:bottom w:val="none" w:sz="0" w:space="0" w:color="auto"/>
        <w:right w:val="none" w:sz="0" w:space="0" w:color="auto"/>
      </w:divBdr>
    </w:div>
    <w:div w:id="1434284896">
      <w:bodyDiv w:val="1"/>
      <w:marLeft w:val="0"/>
      <w:marRight w:val="0"/>
      <w:marTop w:val="0"/>
      <w:marBottom w:val="0"/>
      <w:divBdr>
        <w:top w:val="none" w:sz="0" w:space="0" w:color="auto"/>
        <w:left w:val="none" w:sz="0" w:space="0" w:color="auto"/>
        <w:bottom w:val="none" w:sz="0" w:space="0" w:color="auto"/>
        <w:right w:val="none" w:sz="0" w:space="0" w:color="auto"/>
      </w:divBdr>
    </w:div>
    <w:div w:id="1473987689">
      <w:bodyDiv w:val="1"/>
      <w:marLeft w:val="0"/>
      <w:marRight w:val="0"/>
      <w:marTop w:val="0"/>
      <w:marBottom w:val="0"/>
      <w:divBdr>
        <w:top w:val="none" w:sz="0" w:space="0" w:color="auto"/>
        <w:left w:val="none" w:sz="0" w:space="0" w:color="auto"/>
        <w:bottom w:val="none" w:sz="0" w:space="0" w:color="auto"/>
        <w:right w:val="none" w:sz="0" w:space="0" w:color="auto"/>
      </w:divBdr>
    </w:div>
    <w:div w:id="1490487966">
      <w:bodyDiv w:val="1"/>
      <w:marLeft w:val="0"/>
      <w:marRight w:val="0"/>
      <w:marTop w:val="0"/>
      <w:marBottom w:val="0"/>
      <w:divBdr>
        <w:top w:val="none" w:sz="0" w:space="0" w:color="auto"/>
        <w:left w:val="none" w:sz="0" w:space="0" w:color="auto"/>
        <w:bottom w:val="none" w:sz="0" w:space="0" w:color="auto"/>
        <w:right w:val="none" w:sz="0" w:space="0" w:color="auto"/>
      </w:divBdr>
    </w:div>
    <w:div w:id="20900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LU2003V01\DATA4444\ALLE\BATKART\CV0044\Konjunkturoverv&#229;gning\Ledigh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Konjunkturindikatore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LU2003V01\DATA4444\ALLE\BATKART\CV0044\Konjunkturoverv&#229;gning\L&#248;n%20og%20besk&#230;ftigel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Besk&#230;ftigede%20i%20bygger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P&#229;begyndt%20bygger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Byggeomkostningsindeks%20for%20bolig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U2003V01\DATA4444\ALLE\BATKART\CV0044\Konjunkturoverv&#229;gning\Konkur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81362788438382E-2"/>
          <c:y val="4.4913546112079504E-2"/>
          <c:w val="0.87132985737231072"/>
          <c:h val="0.77855958040892481"/>
        </c:manualLayout>
      </c:layout>
      <c:areaChart>
        <c:grouping val="stacked"/>
        <c:varyColors val="0"/>
        <c:ser>
          <c:idx val="1"/>
          <c:order val="0"/>
          <c:spPr>
            <a:solidFill>
              <a:srgbClr val="99CCFF"/>
            </a:solidFill>
            <a:ln w="12700">
              <a:solidFill>
                <a:srgbClr val="000000"/>
              </a:solidFill>
              <a:prstDash val="solid"/>
            </a:ln>
          </c:spPr>
          <c:cat>
            <c:strRef>
              <c:f>Tal!$A$40:$HY$40</c:f>
              <c:strCache>
                <c:ptCount val="209"/>
                <c:pt idx="0">
                  <c:v>2004 uge 1</c:v>
                </c:pt>
                <c:pt idx="26">
                  <c:v>2005 uge 1</c:v>
                </c:pt>
                <c:pt idx="52">
                  <c:v>2006 uge 1</c:v>
                </c:pt>
                <c:pt idx="78">
                  <c:v>2007 uge 1</c:v>
                </c:pt>
                <c:pt idx="104">
                  <c:v>2008 uge 1</c:v>
                </c:pt>
                <c:pt idx="130">
                  <c:v>2009 uge 1</c:v>
                </c:pt>
                <c:pt idx="156">
                  <c:v>2010 uge 1</c:v>
                </c:pt>
                <c:pt idx="182">
                  <c:v>2011 uge 1</c:v>
                </c:pt>
                <c:pt idx="208">
                  <c:v>2012 Uge 1</c:v>
                </c:pt>
              </c:strCache>
            </c:strRef>
          </c:cat>
          <c:val>
            <c:numRef>
              <c:f>Tal!$A$40:$HY$40</c:f>
              <c:numCache>
                <c:formatCode>General</c:formatCode>
                <c:ptCount val="233"/>
                <c:pt idx="0">
                  <c:v>0</c:v>
                </c:pt>
                <c:pt idx="26">
                  <c:v>0</c:v>
                </c:pt>
                <c:pt idx="52">
                  <c:v>0</c:v>
                </c:pt>
                <c:pt idx="78">
                  <c:v>0</c:v>
                </c:pt>
                <c:pt idx="104">
                  <c:v>0</c:v>
                </c:pt>
                <c:pt idx="130">
                  <c:v>0</c:v>
                </c:pt>
                <c:pt idx="156">
                  <c:v>0</c:v>
                </c:pt>
                <c:pt idx="182">
                  <c:v>0</c:v>
                </c:pt>
                <c:pt idx="208">
                  <c:v>0</c:v>
                </c:pt>
              </c:numCache>
            </c:numRef>
          </c:val>
        </c:ser>
        <c:ser>
          <c:idx val="0"/>
          <c:order val="1"/>
          <c:cat>
            <c:strRef>
              <c:f>Tal!$A$40:$HY$40</c:f>
              <c:strCache>
                <c:ptCount val="209"/>
                <c:pt idx="0">
                  <c:v>2004 uge 1</c:v>
                </c:pt>
                <c:pt idx="26">
                  <c:v>2005 uge 1</c:v>
                </c:pt>
                <c:pt idx="52">
                  <c:v>2006 uge 1</c:v>
                </c:pt>
                <c:pt idx="78">
                  <c:v>2007 uge 1</c:v>
                </c:pt>
                <c:pt idx="104">
                  <c:v>2008 uge 1</c:v>
                </c:pt>
                <c:pt idx="130">
                  <c:v>2009 uge 1</c:v>
                </c:pt>
                <c:pt idx="156">
                  <c:v>2010 uge 1</c:v>
                </c:pt>
                <c:pt idx="182">
                  <c:v>2011 uge 1</c:v>
                </c:pt>
                <c:pt idx="208">
                  <c:v>2012 Uge 1</c:v>
                </c:pt>
              </c:strCache>
            </c:strRef>
          </c:cat>
          <c:val>
            <c:numRef>
              <c:f>Tal!$A$41:$HY$41</c:f>
              <c:numCache>
                <c:formatCode>General</c:formatCode>
                <c:ptCount val="233"/>
                <c:pt idx="0">
                  <c:v>11.9</c:v>
                </c:pt>
                <c:pt idx="1">
                  <c:v>12.8</c:v>
                </c:pt>
                <c:pt idx="2">
                  <c:v>13.6</c:v>
                </c:pt>
                <c:pt idx="3">
                  <c:v>13.6</c:v>
                </c:pt>
                <c:pt idx="4">
                  <c:v>13</c:v>
                </c:pt>
                <c:pt idx="5">
                  <c:v>12.5</c:v>
                </c:pt>
                <c:pt idx="6">
                  <c:v>11.2</c:v>
                </c:pt>
                <c:pt idx="7">
                  <c:v>10.5</c:v>
                </c:pt>
                <c:pt idx="8">
                  <c:v>9.4</c:v>
                </c:pt>
                <c:pt idx="9">
                  <c:v>8.3000000000000007</c:v>
                </c:pt>
                <c:pt idx="10">
                  <c:v>7.7</c:v>
                </c:pt>
                <c:pt idx="11">
                  <c:v>7.2</c:v>
                </c:pt>
                <c:pt idx="12">
                  <c:v>6.6</c:v>
                </c:pt>
                <c:pt idx="13">
                  <c:v>6.4</c:v>
                </c:pt>
                <c:pt idx="14">
                  <c:v>5.3</c:v>
                </c:pt>
                <c:pt idx="15">
                  <c:v>5.6</c:v>
                </c:pt>
                <c:pt idx="16">
                  <c:v>5.9</c:v>
                </c:pt>
                <c:pt idx="17">
                  <c:v>5.6</c:v>
                </c:pt>
                <c:pt idx="18">
                  <c:v>5.5</c:v>
                </c:pt>
                <c:pt idx="19">
                  <c:v>5.6</c:v>
                </c:pt>
                <c:pt idx="20">
                  <c:v>5.6</c:v>
                </c:pt>
                <c:pt idx="21">
                  <c:v>5.7</c:v>
                </c:pt>
                <c:pt idx="22">
                  <c:v>5.8</c:v>
                </c:pt>
                <c:pt idx="23">
                  <c:v>6</c:v>
                </c:pt>
                <c:pt idx="24">
                  <c:v>6.5</c:v>
                </c:pt>
                <c:pt idx="25">
                  <c:v>7.2</c:v>
                </c:pt>
                <c:pt idx="26">
                  <c:v>10.4</c:v>
                </c:pt>
                <c:pt idx="27">
                  <c:v>10.199999999999999</c:v>
                </c:pt>
                <c:pt idx="28">
                  <c:v>9.8000000000000007</c:v>
                </c:pt>
                <c:pt idx="29">
                  <c:v>10.9</c:v>
                </c:pt>
                <c:pt idx="30">
                  <c:v>11.1</c:v>
                </c:pt>
                <c:pt idx="31">
                  <c:v>11.2</c:v>
                </c:pt>
                <c:pt idx="32">
                  <c:v>9.5</c:v>
                </c:pt>
                <c:pt idx="33">
                  <c:v>7.6</c:v>
                </c:pt>
                <c:pt idx="34">
                  <c:v>6.2</c:v>
                </c:pt>
                <c:pt idx="35">
                  <c:v>5.9</c:v>
                </c:pt>
                <c:pt idx="36">
                  <c:v>5.0999999999999996</c:v>
                </c:pt>
                <c:pt idx="37">
                  <c:v>4.8</c:v>
                </c:pt>
                <c:pt idx="38">
                  <c:v>4.5</c:v>
                </c:pt>
                <c:pt idx="39">
                  <c:v>4.2</c:v>
                </c:pt>
                <c:pt idx="40">
                  <c:v>4.2</c:v>
                </c:pt>
                <c:pt idx="41">
                  <c:v>4.2</c:v>
                </c:pt>
                <c:pt idx="42">
                  <c:v>4.2</c:v>
                </c:pt>
                <c:pt idx="43">
                  <c:v>3.8</c:v>
                </c:pt>
                <c:pt idx="44">
                  <c:v>3.9</c:v>
                </c:pt>
                <c:pt idx="45">
                  <c:v>3.6</c:v>
                </c:pt>
                <c:pt idx="46">
                  <c:v>3.8</c:v>
                </c:pt>
                <c:pt idx="47">
                  <c:v>3.9</c:v>
                </c:pt>
                <c:pt idx="48">
                  <c:v>4</c:v>
                </c:pt>
                <c:pt idx="49">
                  <c:v>4.2</c:v>
                </c:pt>
                <c:pt idx="50">
                  <c:v>4.7</c:v>
                </c:pt>
                <c:pt idx="51">
                  <c:v>6.2</c:v>
                </c:pt>
                <c:pt idx="52">
                  <c:v>7.7</c:v>
                </c:pt>
                <c:pt idx="53">
                  <c:v>7.9</c:v>
                </c:pt>
                <c:pt idx="54">
                  <c:v>8.8000000000000007</c:v>
                </c:pt>
                <c:pt idx="55">
                  <c:v>8.3000000000000007</c:v>
                </c:pt>
                <c:pt idx="56">
                  <c:v>7.1</c:v>
                </c:pt>
                <c:pt idx="57">
                  <c:v>7.4</c:v>
                </c:pt>
                <c:pt idx="58">
                  <c:v>5.8</c:v>
                </c:pt>
                <c:pt idx="59">
                  <c:v>4.8</c:v>
                </c:pt>
                <c:pt idx="60">
                  <c:v>3.7</c:v>
                </c:pt>
                <c:pt idx="61">
                  <c:v>3.3</c:v>
                </c:pt>
                <c:pt idx="62">
                  <c:v>2.9</c:v>
                </c:pt>
                <c:pt idx="63">
                  <c:v>2.6</c:v>
                </c:pt>
                <c:pt idx="64">
                  <c:v>2.5</c:v>
                </c:pt>
                <c:pt idx="65">
                  <c:v>2.2999999999999998</c:v>
                </c:pt>
                <c:pt idx="66">
                  <c:v>2.2000000000000002</c:v>
                </c:pt>
                <c:pt idx="67">
                  <c:v>2.4</c:v>
                </c:pt>
                <c:pt idx="68">
                  <c:v>2.2999999999999998</c:v>
                </c:pt>
                <c:pt idx="69">
                  <c:v>2.2000000000000002</c:v>
                </c:pt>
                <c:pt idx="70">
                  <c:v>2.1</c:v>
                </c:pt>
                <c:pt idx="71">
                  <c:v>2.2000000000000002</c:v>
                </c:pt>
                <c:pt idx="72">
                  <c:v>2.2000000000000002</c:v>
                </c:pt>
                <c:pt idx="73">
                  <c:v>2.4</c:v>
                </c:pt>
                <c:pt idx="74">
                  <c:v>2.5</c:v>
                </c:pt>
                <c:pt idx="75">
                  <c:v>2.5</c:v>
                </c:pt>
                <c:pt idx="76">
                  <c:v>2.9</c:v>
                </c:pt>
                <c:pt idx="77">
                  <c:v>3.9</c:v>
                </c:pt>
                <c:pt idx="78">
                  <c:v>4.4000000000000004</c:v>
                </c:pt>
                <c:pt idx="79">
                  <c:v>4.4000000000000004</c:v>
                </c:pt>
                <c:pt idx="80">
                  <c:v>4.4000000000000004</c:v>
                </c:pt>
                <c:pt idx="81">
                  <c:v>4.5</c:v>
                </c:pt>
                <c:pt idx="82">
                  <c:v>4.9000000000000004</c:v>
                </c:pt>
                <c:pt idx="83">
                  <c:v>4.3</c:v>
                </c:pt>
                <c:pt idx="84">
                  <c:v>3.3</c:v>
                </c:pt>
                <c:pt idx="85">
                  <c:v>3.2</c:v>
                </c:pt>
                <c:pt idx="86">
                  <c:v>2.5</c:v>
                </c:pt>
                <c:pt idx="87">
                  <c:v>2.5</c:v>
                </c:pt>
                <c:pt idx="88">
                  <c:v>2.2000000000000002</c:v>
                </c:pt>
                <c:pt idx="89">
                  <c:v>2.1</c:v>
                </c:pt>
                <c:pt idx="90">
                  <c:v>2</c:v>
                </c:pt>
                <c:pt idx="91">
                  <c:v>2</c:v>
                </c:pt>
                <c:pt idx="92">
                  <c:v>1.8</c:v>
                </c:pt>
                <c:pt idx="93">
                  <c:v>2</c:v>
                </c:pt>
                <c:pt idx="94">
                  <c:v>2.1</c:v>
                </c:pt>
                <c:pt idx="95">
                  <c:v>1.9</c:v>
                </c:pt>
                <c:pt idx="96">
                  <c:v>1.9</c:v>
                </c:pt>
                <c:pt idx="97">
                  <c:v>1.8</c:v>
                </c:pt>
                <c:pt idx="98">
                  <c:v>2</c:v>
                </c:pt>
                <c:pt idx="99">
                  <c:v>1.9</c:v>
                </c:pt>
                <c:pt idx="100">
                  <c:v>2.2000000000000002</c:v>
                </c:pt>
                <c:pt idx="101">
                  <c:v>2.2999999999999998</c:v>
                </c:pt>
                <c:pt idx="102">
                  <c:v>2.6</c:v>
                </c:pt>
                <c:pt idx="103">
                  <c:v>3.2</c:v>
                </c:pt>
                <c:pt idx="104">
                  <c:v>4.2</c:v>
                </c:pt>
                <c:pt idx="105">
                  <c:v>4.3</c:v>
                </c:pt>
                <c:pt idx="106">
                  <c:v>4</c:v>
                </c:pt>
                <c:pt idx="107">
                  <c:v>4.2</c:v>
                </c:pt>
                <c:pt idx="108">
                  <c:v>3.9</c:v>
                </c:pt>
                <c:pt idx="109">
                  <c:v>3.8</c:v>
                </c:pt>
                <c:pt idx="110">
                  <c:v>3.5</c:v>
                </c:pt>
                <c:pt idx="111">
                  <c:v>3.1</c:v>
                </c:pt>
                <c:pt idx="112" formatCode="0.0">
                  <c:v>2.5</c:v>
                </c:pt>
                <c:pt idx="113" formatCode="0.0">
                  <c:v>2.4</c:v>
                </c:pt>
                <c:pt idx="114" formatCode="0.0">
                  <c:v>2</c:v>
                </c:pt>
                <c:pt idx="115" formatCode="0.0">
                  <c:v>2</c:v>
                </c:pt>
                <c:pt idx="116" formatCode="0.0">
                  <c:v>2</c:v>
                </c:pt>
                <c:pt idx="117" formatCode="0.0">
                  <c:v>1.9</c:v>
                </c:pt>
                <c:pt idx="118" formatCode="0.0">
                  <c:v>1.9</c:v>
                </c:pt>
                <c:pt idx="119" formatCode="0.0">
                  <c:v>1.9</c:v>
                </c:pt>
                <c:pt idx="120" formatCode="0.0">
                  <c:v>2</c:v>
                </c:pt>
                <c:pt idx="121" formatCode="0.0">
                  <c:v>2.2000000000000002</c:v>
                </c:pt>
                <c:pt idx="122" formatCode="0.0">
                  <c:v>2.4</c:v>
                </c:pt>
                <c:pt idx="123" formatCode="0.0">
                  <c:v>2.4</c:v>
                </c:pt>
                <c:pt idx="124" formatCode="0.0">
                  <c:v>2.7</c:v>
                </c:pt>
                <c:pt idx="125" formatCode="0.0">
                  <c:v>3.2</c:v>
                </c:pt>
                <c:pt idx="126" formatCode="0.0">
                  <c:v>3.7</c:v>
                </c:pt>
                <c:pt idx="127" formatCode="0.0">
                  <c:v>4.4000000000000004</c:v>
                </c:pt>
                <c:pt idx="128" formatCode="0.0">
                  <c:v>5.3</c:v>
                </c:pt>
                <c:pt idx="129" formatCode="0.0">
                  <c:v>6</c:v>
                </c:pt>
                <c:pt idx="130">
                  <c:v>8.3000000000000007</c:v>
                </c:pt>
                <c:pt idx="131">
                  <c:v>9.6999999999999993</c:v>
                </c:pt>
                <c:pt idx="132">
                  <c:v>10.199999999999999</c:v>
                </c:pt>
                <c:pt idx="133">
                  <c:v>11.3</c:v>
                </c:pt>
                <c:pt idx="134">
                  <c:v>12.4</c:v>
                </c:pt>
                <c:pt idx="135">
                  <c:v>13</c:v>
                </c:pt>
                <c:pt idx="136">
                  <c:v>11.9</c:v>
                </c:pt>
                <c:pt idx="137">
                  <c:v>12.4</c:v>
                </c:pt>
                <c:pt idx="138">
                  <c:v>11</c:v>
                </c:pt>
                <c:pt idx="139">
                  <c:v>11.1</c:v>
                </c:pt>
                <c:pt idx="140">
                  <c:v>10.1</c:v>
                </c:pt>
                <c:pt idx="141" formatCode="0.0">
                  <c:v>10.3</c:v>
                </c:pt>
                <c:pt idx="142" formatCode="0.0">
                  <c:v>9.9</c:v>
                </c:pt>
                <c:pt idx="143" formatCode="0.0">
                  <c:v>9.1</c:v>
                </c:pt>
                <c:pt idx="144" formatCode="0.0">
                  <c:v>8</c:v>
                </c:pt>
                <c:pt idx="145" formatCode="0.0">
                  <c:v>8.4</c:v>
                </c:pt>
                <c:pt idx="146" formatCode="0.0">
                  <c:v>8.6</c:v>
                </c:pt>
                <c:pt idx="147" formatCode="0.0">
                  <c:v>8.3000000000000007</c:v>
                </c:pt>
                <c:pt idx="148" formatCode="0.0">
                  <c:v>8.6</c:v>
                </c:pt>
                <c:pt idx="149" formatCode="0.0">
                  <c:v>8.6</c:v>
                </c:pt>
                <c:pt idx="150" formatCode="0.0">
                  <c:v>9.1</c:v>
                </c:pt>
                <c:pt idx="151" formatCode="0.0">
                  <c:v>9.9</c:v>
                </c:pt>
                <c:pt idx="152" formatCode="0.0">
                  <c:v>10.5</c:v>
                </c:pt>
                <c:pt idx="153" formatCode="0.0">
                  <c:v>11.1</c:v>
                </c:pt>
                <c:pt idx="154" formatCode="0.0">
                  <c:v>12.1</c:v>
                </c:pt>
                <c:pt idx="155" formatCode="0.0">
                  <c:v>13.1</c:v>
                </c:pt>
                <c:pt idx="156" formatCode="0.0">
                  <c:v>18.8</c:v>
                </c:pt>
                <c:pt idx="157" formatCode="0.0">
                  <c:v>19.7</c:v>
                </c:pt>
                <c:pt idx="158" formatCode="0.0">
                  <c:v>20.5</c:v>
                </c:pt>
                <c:pt idx="159" formatCode="0.0">
                  <c:v>20.7</c:v>
                </c:pt>
                <c:pt idx="160" formatCode="0.0">
                  <c:v>20.5</c:v>
                </c:pt>
                <c:pt idx="161" formatCode="0.0">
                  <c:v>20</c:v>
                </c:pt>
                <c:pt idx="162" formatCode="0.0">
                  <c:v>16.399999999999999</c:v>
                </c:pt>
                <c:pt idx="163">
                  <c:v>14</c:v>
                </c:pt>
                <c:pt idx="164" formatCode="0.0">
                  <c:v>12.2</c:v>
                </c:pt>
                <c:pt idx="165" formatCode="0.0">
                  <c:v>12</c:v>
                </c:pt>
                <c:pt idx="166" formatCode="0.0">
                  <c:v>9.6999999999999993</c:v>
                </c:pt>
                <c:pt idx="167" formatCode="0.0">
                  <c:v>9.5</c:v>
                </c:pt>
                <c:pt idx="168" formatCode="0.0">
                  <c:v>8.1999999999999993</c:v>
                </c:pt>
                <c:pt idx="169" formatCode="0.0">
                  <c:v>7.7</c:v>
                </c:pt>
                <c:pt idx="170" formatCode="0.0">
                  <c:v>7.6</c:v>
                </c:pt>
                <c:pt idx="171" formatCode="0.0">
                  <c:v>7.5</c:v>
                </c:pt>
                <c:pt idx="172" formatCode="0.0">
                  <c:v>7.8</c:v>
                </c:pt>
                <c:pt idx="173" formatCode="0.0">
                  <c:v>7.3</c:v>
                </c:pt>
                <c:pt idx="174" formatCode="0.0">
                  <c:v>7.4</c:v>
                </c:pt>
                <c:pt idx="175" formatCode="0.0">
                  <c:v>7</c:v>
                </c:pt>
                <c:pt idx="176" formatCode="0.0">
                  <c:v>7.4</c:v>
                </c:pt>
                <c:pt idx="177" formatCode="0.0">
                  <c:v>7.8</c:v>
                </c:pt>
                <c:pt idx="178" formatCode="0.0">
                  <c:v>8.3000000000000007</c:v>
                </c:pt>
                <c:pt idx="179" formatCode="0.0">
                  <c:v>8.6999999999999993</c:v>
                </c:pt>
                <c:pt idx="180" formatCode="0.0">
                  <c:v>11</c:v>
                </c:pt>
                <c:pt idx="181" formatCode="0.0">
                  <c:v>11.6</c:v>
                </c:pt>
                <c:pt idx="182" formatCode="0.0">
                  <c:v>20.5</c:v>
                </c:pt>
                <c:pt idx="183" formatCode="0.0">
                  <c:v>19.3</c:v>
                </c:pt>
                <c:pt idx="184" formatCode="0.0">
                  <c:v>18.399999999999999</c:v>
                </c:pt>
                <c:pt idx="185" formatCode="0.0">
                  <c:v>18.3</c:v>
                </c:pt>
                <c:pt idx="186" formatCode="0.0">
                  <c:v>18.600000000000001</c:v>
                </c:pt>
                <c:pt idx="187" formatCode="0.0">
                  <c:v>16.8</c:v>
                </c:pt>
                <c:pt idx="188" formatCode="0.0">
                  <c:v>14.6</c:v>
                </c:pt>
                <c:pt idx="189" formatCode="0.0">
                  <c:v>13</c:v>
                </c:pt>
                <c:pt idx="190" formatCode="0.0">
                  <c:v>12</c:v>
                </c:pt>
                <c:pt idx="191" formatCode="0.0">
                  <c:v>11.7</c:v>
                </c:pt>
                <c:pt idx="192" formatCode="0.0">
                  <c:v>10</c:v>
                </c:pt>
                <c:pt idx="193" formatCode="0.0">
                  <c:v>9.5</c:v>
                </c:pt>
                <c:pt idx="194" formatCode="0.0">
                  <c:v>9.1</c:v>
                </c:pt>
                <c:pt idx="195" formatCode="0.0">
                  <c:v>7.7</c:v>
                </c:pt>
                <c:pt idx="196" formatCode="0.0">
                  <c:v>6.6</c:v>
                </c:pt>
                <c:pt idx="197" formatCode="0.0">
                  <c:v>6.4</c:v>
                </c:pt>
                <c:pt idx="198" formatCode="0.0">
                  <c:v>6.6</c:v>
                </c:pt>
                <c:pt idx="199" formatCode="0.0">
                  <c:v>7</c:v>
                </c:pt>
                <c:pt idx="200" formatCode="0.0">
                  <c:v>7.1</c:v>
                </c:pt>
                <c:pt idx="201" formatCode="0.0">
                  <c:v>6.6</c:v>
                </c:pt>
                <c:pt idx="202" formatCode="0.0">
                  <c:v>6.7</c:v>
                </c:pt>
                <c:pt idx="203" formatCode="0.0">
                  <c:v>6.6</c:v>
                </c:pt>
                <c:pt idx="204" formatCode="0.0">
                  <c:v>6.9</c:v>
                </c:pt>
                <c:pt idx="205" formatCode="0.0">
                  <c:v>7.6</c:v>
                </c:pt>
                <c:pt idx="206" formatCode="0.0">
                  <c:v>8.4</c:v>
                </c:pt>
                <c:pt idx="207" formatCode="0.0">
                  <c:v>10.3</c:v>
                </c:pt>
                <c:pt idx="208" formatCode="0.0">
                  <c:v>12.7</c:v>
                </c:pt>
                <c:pt idx="209" formatCode="0.0">
                  <c:v>13.2</c:v>
                </c:pt>
                <c:pt idx="210" formatCode="0.0">
                  <c:v>13.7</c:v>
                </c:pt>
                <c:pt idx="211" formatCode="0.0">
                  <c:v>16.3</c:v>
                </c:pt>
                <c:pt idx="212" formatCode="0.0">
                  <c:v>14.9</c:v>
                </c:pt>
                <c:pt idx="213" formatCode="0.0">
                  <c:v>13.6</c:v>
                </c:pt>
                <c:pt idx="214" formatCode="0.0">
                  <c:v>12.8</c:v>
                </c:pt>
                <c:pt idx="215" formatCode="0.0">
                  <c:v>12.3</c:v>
                </c:pt>
                <c:pt idx="216" formatCode="0.0">
                  <c:v>10.3</c:v>
                </c:pt>
                <c:pt idx="217" formatCode="0.0">
                  <c:v>10.1</c:v>
                </c:pt>
                <c:pt idx="218" formatCode="0.0">
                  <c:v>8.6</c:v>
                </c:pt>
                <c:pt idx="219" formatCode="0.0">
                  <c:v>8.3000000000000007</c:v>
                </c:pt>
                <c:pt idx="220" formatCode="0.0">
                  <c:v>8.6</c:v>
                </c:pt>
                <c:pt idx="221" formatCode="0.0">
                  <c:v>7.8</c:v>
                </c:pt>
                <c:pt idx="222" formatCode="0.0">
                  <c:v>7</c:v>
                </c:pt>
                <c:pt idx="223" formatCode="0.0">
                  <c:v>6.2</c:v>
                </c:pt>
                <c:pt idx="224" formatCode="0.0">
                  <c:v>6.6</c:v>
                </c:pt>
                <c:pt idx="225" formatCode="0.0">
                  <c:v>7.1</c:v>
                </c:pt>
                <c:pt idx="226" formatCode="0.0">
                  <c:v>7.3</c:v>
                </c:pt>
                <c:pt idx="227" formatCode="0.0">
                  <c:v>7.1</c:v>
                </c:pt>
                <c:pt idx="228" formatCode="0.0">
                  <c:v>7.4</c:v>
                </c:pt>
                <c:pt idx="229" formatCode="0.0">
                  <c:v>6.7</c:v>
                </c:pt>
                <c:pt idx="230" formatCode="0.0">
                  <c:v>7</c:v>
                </c:pt>
                <c:pt idx="231" formatCode="0.0">
                  <c:v>7.8</c:v>
                </c:pt>
                <c:pt idx="232" formatCode="0.0">
                  <c:v>8.8000000000000007</c:v>
                </c:pt>
              </c:numCache>
            </c:numRef>
          </c:val>
        </c:ser>
        <c:dLbls>
          <c:showLegendKey val="0"/>
          <c:showVal val="0"/>
          <c:showCatName val="0"/>
          <c:showSerName val="0"/>
          <c:showPercent val="0"/>
          <c:showBubbleSize val="0"/>
        </c:dLbls>
        <c:axId val="127826560"/>
        <c:axId val="127857792"/>
      </c:areaChart>
      <c:catAx>
        <c:axId val="12782656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da-DK"/>
          </a:p>
        </c:txPr>
        <c:crossAx val="127857792"/>
        <c:crosses val="autoZero"/>
        <c:auto val="1"/>
        <c:lblAlgn val="ctr"/>
        <c:lblOffset val="100"/>
        <c:tickLblSkip val="1"/>
        <c:tickMarkSkip val="26"/>
        <c:noMultiLvlLbl val="0"/>
      </c:catAx>
      <c:valAx>
        <c:axId val="127857792"/>
        <c:scaling>
          <c:orientation val="minMax"/>
          <c:max val="22"/>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27826560"/>
        <c:crosses val="autoZero"/>
        <c:crossBetween val="midCat"/>
        <c:majorUnit val="2"/>
      </c:valAx>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da-DK"/>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82989751909152E-2"/>
          <c:y val="3.7978317927650537E-2"/>
          <c:w val="0.92749442751817279"/>
          <c:h val="0.93563756704325007"/>
        </c:manualLayout>
      </c:layout>
      <c:lineChart>
        <c:grouping val="standard"/>
        <c:varyColors val="0"/>
        <c:ser>
          <c:idx val="0"/>
          <c:order val="0"/>
          <c:tx>
            <c:strRef>
              <c:f>'201011212373364599760KBYG445476'!$A$6</c:f>
              <c:strCache>
                <c:ptCount val="1"/>
                <c:pt idx="0">
                  <c:v>Sammensat konjunkturindikator</c:v>
                </c:pt>
              </c:strCache>
            </c:strRef>
          </c:tx>
          <c:marker>
            <c:symbol val="none"/>
          </c:marker>
          <c:cat>
            <c:strRef>
              <c:f>'201011212373364599760KBYG445476'!$BJ$5:$FY$5</c:f>
              <c:strCache>
                <c:ptCount val="120"/>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pt idx="84">
                  <c:v>2010M01</c:v>
                </c:pt>
                <c:pt idx="85">
                  <c:v>2010M02</c:v>
                </c:pt>
                <c:pt idx="86">
                  <c:v>2010M03</c:v>
                </c:pt>
                <c:pt idx="87">
                  <c:v>2010M04</c:v>
                </c:pt>
                <c:pt idx="88">
                  <c:v>2010M05</c:v>
                </c:pt>
                <c:pt idx="89">
                  <c:v>2010M06</c:v>
                </c:pt>
                <c:pt idx="90">
                  <c:v>2010M07</c:v>
                </c:pt>
                <c:pt idx="91">
                  <c:v>2010M08</c:v>
                </c:pt>
                <c:pt idx="92">
                  <c:v>2010M09</c:v>
                </c:pt>
                <c:pt idx="93">
                  <c:v>2010M10</c:v>
                </c:pt>
                <c:pt idx="94">
                  <c:v>2010M11</c:v>
                </c:pt>
                <c:pt idx="95">
                  <c:v>2010M12</c:v>
                </c:pt>
                <c:pt idx="96">
                  <c:v>2011M01</c:v>
                </c:pt>
                <c:pt idx="97">
                  <c:v>2011M02</c:v>
                </c:pt>
                <c:pt idx="98">
                  <c:v>2011M03</c:v>
                </c:pt>
                <c:pt idx="99">
                  <c:v>2011M04</c:v>
                </c:pt>
                <c:pt idx="100">
                  <c:v>2011M05</c:v>
                </c:pt>
                <c:pt idx="101">
                  <c:v>2011M06</c:v>
                </c:pt>
                <c:pt idx="102">
                  <c:v>2011M07</c:v>
                </c:pt>
                <c:pt idx="103">
                  <c:v>2011M08</c:v>
                </c:pt>
                <c:pt idx="104">
                  <c:v>2011M09</c:v>
                </c:pt>
                <c:pt idx="105">
                  <c:v>2011M10</c:v>
                </c:pt>
                <c:pt idx="106">
                  <c:v>2011M11</c:v>
                </c:pt>
                <c:pt idx="107">
                  <c:v>2011M12</c:v>
                </c:pt>
                <c:pt idx="108">
                  <c:v>2012M01</c:v>
                </c:pt>
                <c:pt idx="109">
                  <c:v>2012M02</c:v>
                </c:pt>
                <c:pt idx="110">
                  <c:v>2012M03</c:v>
                </c:pt>
                <c:pt idx="111">
                  <c:v>2012M04</c:v>
                </c:pt>
                <c:pt idx="112">
                  <c:v>2012M05</c:v>
                </c:pt>
                <c:pt idx="113">
                  <c:v>2012M06</c:v>
                </c:pt>
                <c:pt idx="114">
                  <c:v>2012M07</c:v>
                </c:pt>
                <c:pt idx="115">
                  <c:v>2012M08</c:v>
                </c:pt>
                <c:pt idx="116">
                  <c:v>2012M09</c:v>
                </c:pt>
                <c:pt idx="117">
                  <c:v>2012M10</c:v>
                </c:pt>
                <c:pt idx="118">
                  <c:v>2012M11</c:v>
                </c:pt>
                <c:pt idx="119">
                  <c:v>2012M12</c:v>
                </c:pt>
              </c:strCache>
            </c:strRef>
          </c:cat>
          <c:val>
            <c:numRef>
              <c:f>'201011212373364599760KBYG445476'!$BJ$6:$FY$6</c:f>
              <c:numCache>
                <c:formatCode>General</c:formatCode>
                <c:ptCount val="120"/>
                <c:pt idx="0">
                  <c:v>-21</c:v>
                </c:pt>
                <c:pt idx="1">
                  <c:v>-20</c:v>
                </c:pt>
                <c:pt idx="2">
                  <c:v>-23</c:v>
                </c:pt>
                <c:pt idx="3">
                  <c:v>-24</c:v>
                </c:pt>
                <c:pt idx="4">
                  <c:v>-24</c:v>
                </c:pt>
                <c:pt idx="5">
                  <c:v>-19</c:v>
                </c:pt>
                <c:pt idx="6">
                  <c:v>-16</c:v>
                </c:pt>
                <c:pt idx="7">
                  <c:v>-11</c:v>
                </c:pt>
                <c:pt idx="8">
                  <c:v>-16</c:v>
                </c:pt>
                <c:pt idx="9">
                  <c:v>-16</c:v>
                </c:pt>
                <c:pt idx="10">
                  <c:v>-15</c:v>
                </c:pt>
                <c:pt idx="11">
                  <c:v>-17</c:v>
                </c:pt>
                <c:pt idx="12">
                  <c:v>-15</c:v>
                </c:pt>
                <c:pt idx="13">
                  <c:v>-12</c:v>
                </c:pt>
                <c:pt idx="14">
                  <c:v>-8</c:v>
                </c:pt>
                <c:pt idx="15">
                  <c:v>-6</c:v>
                </c:pt>
                <c:pt idx="16">
                  <c:v>-4</c:v>
                </c:pt>
                <c:pt idx="17">
                  <c:v>-5</c:v>
                </c:pt>
                <c:pt idx="18">
                  <c:v>-5</c:v>
                </c:pt>
                <c:pt idx="19">
                  <c:v>-2</c:v>
                </c:pt>
                <c:pt idx="20">
                  <c:v>-1</c:v>
                </c:pt>
                <c:pt idx="21">
                  <c:v>-3</c:v>
                </c:pt>
                <c:pt idx="22">
                  <c:v>-1</c:v>
                </c:pt>
                <c:pt idx="23">
                  <c:v>1</c:v>
                </c:pt>
                <c:pt idx="24">
                  <c:v>-3</c:v>
                </c:pt>
                <c:pt idx="25">
                  <c:v>1</c:v>
                </c:pt>
                <c:pt idx="26">
                  <c:v>5</c:v>
                </c:pt>
                <c:pt idx="27">
                  <c:v>6</c:v>
                </c:pt>
                <c:pt idx="28">
                  <c:v>9</c:v>
                </c:pt>
                <c:pt idx="29">
                  <c:v>6</c:v>
                </c:pt>
                <c:pt idx="30">
                  <c:v>5</c:v>
                </c:pt>
                <c:pt idx="31">
                  <c:v>6</c:v>
                </c:pt>
                <c:pt idx="32">
                  <c:v>7</c:v>
                </c:pt>
                <c:pt idx="33">
                  <c:v>13</c:v>
                </c:pt>
                <c:pt idx="34">
                  <c:v>14</c:v>
                </c:pt>
                <c:pt idx="35">
                  <c:v>14</c:v>
                </c:pt>
                <c:pt idx="36">
                  <c:v>19</c:v>
                </c:pt>
                <c:pt idx="37">
                  <c:v>21</c:v>
                </c:pt>
                <c:pt idx="38">
                  <c:v>21</c:v>
                </c:pt>
                <c:pt idx="39">
                  <c:v>23</c:v>
                </c:pt>
                <c:pt idx="40">
                  <c:v>25</c:v>
                </c:pt>
                <c:pt idx="41">
                  <c:v>23</c:v>
                </c:pt>
                <c:pt idx="42">
                  <c:v>22</c:v>
                </c:pt>
                <c:pt idx="43">
                  <c:v>20</c:v>
                </c:pt>
                <c:pt idx="44">
                  <c:v>22</c:v>
                </c:pt>
                <c:pt idx="45">
                  <c:v>20</c:v>
                </c:pt>
                <c:pt idx="46">
                  <c:v>23</c:v>
                </c:pt>
                <c:pt idx="47">
                  <c:v>19</c:v>
                </c:pt>
                <c:pt idx="48">
                  <c:v>21</c:v>
                </c:pt>
                <c:pt idx="49">
                  <c:v>15</c:v>
                </c:pt>
                <c:pt idx="50">
                  <c:v>13</c:v>
                </c:pt>
                <c:pt idx="51">
                  <c:v>9</c:v>
                </c:pt>
                <c:pt idx="52">
                  <c:v>6</c:v>
                </c:pt>
                <c:pt idx="53">
                  <c:v>7</c:v>
                </c:pt>
                <c:pt idx="54">
                  <c:v>5</c:v>
                </c:pt>
                <c:pt idx="55">
                  <c:v>6</c:v>
                </c:pt>
                <c:pt idx="56">
                  <c:v>8</c:v>
                </c:pt>
                <c:pt idx="57">
                  <c:v>8</c:v>
                </c:pt>
                <c:pt idx="58">
                  <c:v>4</c:v>
                </c:pt>
                <c:pt idx="59">
                  <c:v>3</c:v>
                </c:pt>
                <c:pt idx="60">
                  <c:v>0</c:v>
                </c:pt>
                <c:pt idx="61">
                  <c:v>-1</c:v>
                </c:pt>
                <c:pt idx="62">
                  <c:v>-1</c:v>
                </c:pt>
                <c:pt idx="63">
                  <c:v>-5</c:v>
                </c:pt>
                <c:pt idx="64">
                  <c:v>-11</c:v>
                </c:pt>
                <c:pt idx="65">
                  <c:v>-16</c:v>
                </c:pt>
                <c:pt idx="66">
                  <c:v>-15</c:v>
                </c:pt>
                <c:pt idx="67">
                  <c:v>-18</c:v>
                </c:pt>
                <c:pt idx="68">
                  <c:v>-24</c:v>
                </c:pt>
                <c:pt idx="69">
                  <c:v>-27</c:v>
                </c:pt>
                <c:pt idx="70">
                  <c:v>-33</c:v>
                </c:pt>
                <c:pt idx="71">
                  <c:v>-36</c:v>
                </c:pt>
                <c:pt idx="72">
                  <c:v>-38</c:v>
                </c:pt>
                <c:pt idx="73">
                  <c:v>-41</c:v>
                </c:pt>
                <c:pt idx="74">
                  <c:v>-45</c:v>
                </c:pt>
                <c:pt idx="75">
                  <c:v>-45</c:v>
                </c:pt>
                <c:pt idx="76">
                  <c:v>-46</c:v>
                </c:pt>
                <c:pt idx="77">
                  <c:v>-42</c:v>
                </c:pt>
                <c:pt idx="78">
                  <c:v>-46</c:v>
                </c:pt>
                <c:pt idx="79">
                  <c:v>-45</c:v>
                </c:pt>
                <c:pt idx="80">
                  <c:v>-48</c:v>
                </c:pt>
                <c:pt idx="81">
                  <c:v>-47</c:v>
                </c:pt>
                <c:pt idx="82">
                  <c:v>-42</c:v>
                </c:pt>
                <c:pt idx="83">
                  <c:v>-39</c:v>
                </c:pt>
                <c:pt idx="84">
                  <c:v>-41</c:v>
                </c:pt>
                <c:pt idx="85">
                  <c:v>-47</c:v>
                </c:pt>
                <c:pt idx="86">
                  <c:v>-41</c:v>
                </c:pt>
                <c:pt idx="87">
                  <c:v>-32</c:v>
                </c:pt>
                <c:pt idx="88">
                  <c:v>-34</c:v>
                </c:pt>
                <c:pt idx="89">
                  <c:v>-33</c:v>
                </c:pt>
                <c:pt idx="90">
                  <c:v>-33</c:v>
                </c:pt>
                <c:pt idx="91">
                  <c:v>-32</c:v>
                </c:pt>
                <c:pt idx="92">
                  <c:v>-28</c:v>
                </c:pt>
                <c:pt idx="93">
                  <c:v>-32</c:v>
                </c:pt>
                <c:pt idx="94">
                  <c:v>-33</c:v>
                </c:pt>
                <c:pt idx="95">
                  <c:v>-31</c:v>
                </c:pt>
                <c:pt idx="96">
                  <c:v>-32</c:v>
                </c:pt>
                <c:pt idx="97">
                  <c:v>-21</c:v>
                </c:pt>
                <c:pt idx="98">
                  <c:v>-16</c:v>
                </c:pt>
                <c:pt idx="99">
                  <c:v>-20</c:v>
                </c:pt>
                <c:pt idx="100">
                  <c:v>-16</c:v>
                </c:pt>
                <c:pt idx="101">
                  <c:v>-20</c:v>
                </c:pt>
                <c:pt idx="102">
                  <c:v>-18</c:v>
                </c:pt>
                <c:pt idx="103">
                  <c:v>-21</c:v>
                </c:pt>
                <c:pt idx="104">
                  <c:v>-16</c:v>
                </c:pt>
                <c:pt idx="105">
                  <c:v>-17</c:v>
                </c:pt>
                <c:pt idx="106">
                  <c:v>-18</c:v>
                </c:pt>
                <c:pt idx="107">
                  <c:v>-22</c:v>
                </c:pt>
                <c:pt idx="108">
                  <c:v>-21</c:v>
                </c:pt>
                <c:pt idx="109">
                  <c:v>-21</c:v>
                </c:pt>
                <c:pt idx="110">
                  <c:v>-13</c:v>
                </c:pt>
                <c:pt idx="111">
                  <c:v>-16</c:v>
                </c:pt>
                <c:pt idx="112">
                  <c:v>-21</c:v>
                </c:pt>
                <c:pt idx="113">
                  <c:v>-21</c:v>
                </c:pt>
                <c:pt idx="114">
                  <c:v>-24</c:v>
                </c:pt>
                <c:pt idx="115">
                  <c:v>-19</c:v>
                </c:pt>
                <c:pt idx="116">
                  <c:v>-18</c:v>
                </c:pt>
                <c:pt idx="117">
                  <c:v>-13</c:v>
                </c:pt>
                <c:pt idx="118">
                  <c:v>-13</c:v>
                </c:pt>
                <c:pt idx="119">
                  <c:v>-16</c:v>
                </c:pt>
              </c:numCache>
            </c:numRef>
          </c:val>
          <c:smooth val="0"/>
        </c:ser>
        <c:ser>
          <c:idx val="3"/>
          <c:order val="1"/>
          <c:tx>
            <c:strRef>
              <c:f>'201011212373364599760KBYG445476'!$A$9</c:f>
              <c:strCache>
                <c:ptCount val="1"/>
                <c:pt idx="0">
                  <c:v>Beskæftigelsesforventninger</c:v>
                </c:pt>
              </c:strCache>
            </c:strRef>
          </c:tx>
          <c:spPr>
            <a:ln>
              <a:solidFill>
                <a:schemeClr val="accent2">
                  <a:lumMod val="75000"/>
                </a:schemeClr>
              </a:solidFill>
            </a:ln>
          </c:spPr>
          <c:marker>
            <c:symbol val="none"/>
          </c:marker>
          <c:cat>
            <c:strRef>
              <c:f>'201011212373364599760KBYG445476'!$BJ$5:$FY$5</c:f>
              <c:strCache>
                <c:ptCount val="120"/>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pt idx="84">
                  <c:v>2010M01</c:v>
                </c:pt>
                <c:pt idx="85">
                  <c:v>2010M02</c:v>
                </c:pt>
                <c:pt idx="86">
                  <c:v>2010M03</c:v>
                </c:pt>
                <c:pt idx="87">
                  <c:v>2010M04</c:v>
                </c:pt>
                <c:pt idx="88">
                  <c:v>2010M05</c:v>
                </c:pt>
                <c:pt idx="89">
                  <c:v>2010M06</c:v>
                </c:pt>
                <c:pt idx="90">
                  <c:v>2010M07</c:v>
                </c:pt>
                <c:pt idx="91">
                  <c:v>2010M08</c:v>
                </c:pt>
                <c:pt idx="92">
                  <c:v>2010M09</c:v>
                </c:pt>
                <c:pt idx="93">
                  <c:v>2010M10</c:v>
                </c:pt>
                <c:pt idx="94">
                  <c:v>2010M11</c:v>
                </c:pt>
                <c:pt idx="95">
                  <c:v>2010M12</c:v>
                </c:pt>
                <c:pt idx="96">
                  <c:v>2011M01</c:v>
                </c:pt>
                <c:pt idx="97">
                  <c:v>2011M02</c:v>
                </c:pt>
                <c:pt idx="98">
                  <c:v>2011M03</c:v>
                </c:pt>
                <c:pt idx="99">
                  <c:v>2011M04</c:v>
                </c:pt>
                <c:pt idx="100">
                  <c:v>2011M05</c:v>
                </c:pt>
                <c:pt idx="101">
                  <c:v>2011M06</c:v>
                </c:pt>
                <c:pt idx="102">
                  <c:v>2011M07</c:v>
                </c:pt>
                <c:pt idx="103">
                  <c:v>2011M08</c:v>
                </c:pt>
                <c:pt idx="104">
                  <c:v>2011M09</c:v>
                </c:pt>
                <c:pt idx="105">
                  <c:v>2011M10</c:v>
                </c:pt>
                <c:pt idx="106">
                  <c:v>2011M11</c:v>
                </c:pt>
                <c:pt idx="107">
                  <c:v>2011M12</c:v>
                </c:pt>
                <c:pt idx="108">
                  <c:v>2012M01</c:v>
                </c:pt>
                <c:pt idx="109">
                  <c:v>2012M02</c:v>
                </c:pt>
                <c:pt idx="110">
                  <c:v>2012M03</c:v>
                </c:pt>
                <c:pt idx="111">
                  <c:v>2012M04</c:v>
                </c:pt>
                <c:pt idx="112">
                  <c:v>2012M05</c:v>
                </c:pt>
                <c:pt idx="113">
                  <c:v>2012M06</c:v>
                </c:pt>
                <c:pt idx="114">
                  <c:v>2012M07</c:v>
                </c:pt>
                <c:pt idx="115">
                  <c:v>2012M08</c:v>
                </c:pt>
                <c:pt idx="116">
                  <c:v>2012M09</c:v>
                </c:pt>
                <c:pt idx="117">
                  <c:v>2012M10</c:v>
                </c:pt>
                <c:pt idx="118">
                  <c:v>2012M11</c:v>
                </c:pt>
                <c:pt idx="119">
                  <c:v>2012M12</c:v>
                </c:pt>
              </c:strCache>
            </c:strRef>
          </c:cat>
          <c:val>
            <c:numRef>
              <c:f>'201011212373364599760KBYG445476'!$BJ$9:$FY$9</c:f>
              <c:numCache>
                <c:formatCode>General</c:formatCode>
                <c:ptCount val="120"/>
                <c:pt idx="0">
                  <c:v>-15</c:v>
                </c:pt>
                <c:pt idx="1">
                  <c:v>-15</c:v>
                </c:pt>
                <c:pt idx="2">
                  <c:v>-17</c:v>
                </c:pt>
                <c:pt idx="3">
                  <c:v>-16</c:v>
                </c:pt>
                <c:pt idx="4">
                  <c:v>-16</c:v>
                </c:pt>
                <c:pt idx="5">
                  <c:v>-14</c:v>
                </c:pt>
                <c:pt idx="6">
                  <c:v>-8</c:v>
                </c:pt>
                <c:pt idx="7">
                  <c:v>-5</c:v>
                </c:pt>
                <c:pt idx="8">
                  <c:v>-7</c:v>
                </c:pt>
                <c:pt idx="9">
                  <c:v>-10</c:v>
                </c:pt>
                <c:pt idx="10">
                  <c:v>-9</c:v>
                </c:pt>
                <c:pt idx="11">
                  <c:v>-16</c:v>
                </c:pt>
                <c:pt idx="12">
                  <c:v>-11</c:v>
                </c:pt>
                <c:pt idx="13">
                  <c:v>-10</c:v>
                </c:pt>
                <c:pt idx="14">
                  <c:v>-5</c:v>
                </c:pt>
                <c:pt idx="15">
                  <c:v>0</c:v>
                </c:pt>
                <c:pt idx="16">
                  <c:v>-1</c:v>
                </c:pt>
                <c:pt idx="17">
                  <c:v>-1</c:v>
                </c:pt>
                <c:pt idx="18">
                  <c:v>-1</c:v>
                </c:pt>
                <c:pt idx="19">
                  <c:v>-1</c:v>
                </c:pt>
                <c:pt idx="20">
                  <c:v>0</c:v>
                </c:pt>
                <c:pt idx="21">
                  <c:v>-3</c:v>
                </c:pt>
                <c:pt idx="22">
                  <c:v>-1</c:v>
                </c:pt>
                <c:pt idx="23">
                  <c:v>-2</c:v>
                </c:pt>
                <c:pt idx="24">
                  <c:v>1</c:v>
                </c:pt>
                <c:pt idx="25">
                  <c:v>5</c:v>
                </c:pt>
                <c:pt idx="26">
                  <c:v>6</c:v>
                </c:pt>
                <c:pt idx="27">
                  <c:v>10</c:v>
                </c:pt>
                <c:pt idx="28">
                  <c:v>9</c:v>
                </c:pt>
                <c:pt idx="29">
                  <c:v>6</c:v>
                </c:pt>
                <c:pt idx="30">
                  <c:v>4</c:v>
                </c:pt>
                <c:pt idx="31">
                  <c:v>4</c:v>
                </c:pt>
                <c:pt idx="32">
                  <c:v>5</c:v>
                </c:pt>
                <c:pt idx="33">
                  <c:v>8</c:v>
                </c:pt>
                <c:pt idx="34">
                  <c:v>8</c:v>
                </c:pt>
                <c:pt idx="35">
                  <c:v>8</c:v>
                </c:pt>
                <c:pt idx="36">
                  <c:v>9</c:v>
                </c:pt>
                <c:pt idx="37">
                  <c:v>14</c:v>
                </c:pt>
                <c:pt idx="38">
                  <c:v>16</c:v>
                </c:pt>
                <c:pt idx="39">
                  <c:v>16</c:v>
                </c:pt>
                <c:pt idx="40">
                  <c:v>18</c:v>
                </c:pt>
                <c:pt idx="41">
                  <c:v>18</c:v>
                </c:pt>
                <c:pt idx="42">
                  <c:v>12</c:v>
                </c:pt>
                <c:pt idx="43">
                  <c:v>12</c:v>
                </c:pt>
                <c:pt idx="44">
                  <c:v>14</c:v>
                </c:pt>
                <c:pt idx="45">
                  <c:v>10</c:v>
                </c:pt>
                <c:pt idx="46">
                  <c:v>14</c:v>
                </c:pt>
                <c:pt idx="47">
                  <c:v>12</c:v>
                </c:pt>
                <c:pt idx="48">
                  <c:v>14</c:v>
                </c:pt>
                <c:pt idx="49">
                  <c:v>10</c:v>
                </c:pt>
                <c:pt idx="50">
                  <c:v>5</c:v>
                </c:pt>
                <c:pt idx="51">
                  <c:v>0</c:v>
                </c:pt>
                <c:pt idx="52">
                  <c:v>-6</c:v>
                </c:pt>
                <c:pt idx="53">
                  <c:v>0</c:v>
                </c:pt>
                <c:pt idx="54">
                  <c:v>1</c:v>
                </c:pt>
                <c:pt idx="55">
                  <c:v>2</c:v>
                </c:pt>
                <c:pt idx="56">
                  <c:v>5</c:v>
                </c:pt>
                <c:pt idx="57">
                  <c:v>4</c:v>
                </c:pt>
                <c:pt idx="58">
                  <c:v>3</c:v>
                </c:pt>
                <c:pt idx="59">
                  <c:v>0</c:v>
                </c:pt>
                <c:pt idx="60">
                  <c:v>-1</c:v>
                </c:pt>
                <c:pt idx="61">
                  <c:v>-2</c:v>
                </c:pt>
                <c:pt idx="62">
                  <c:v>-4</c:v>
                </c:pt>
                <c:pt idx="63">
                  <c:v>-5</c:v>
                </c:pt>
                <c:pt idx="64">
                  <c:v>-13</c:v>
                </c:pt>
                <c:pt idx="65">
                  <c:v>-13</c:v>
                </c:pt>
                <c:pt idx="66">
                  <c:v>-13</c:v>
                </c:pt>
                <c:pt idx="67">
                  <c:v>-17</c:v>
                </c:pt>
                <c:pt idx="68">
                  <c:v>-25</c:v>
                </c:pt>
                <c:pt idx="69">
                  <c:v>-24</c:v>
                </c:pt>
                <c:pt idx="70">
                  <c:v>-31</c:v>
                </c:pt>
                <c:pt idx="71">
                  <c:v>-31</c:v>
                </c:pt>
                <c:pt idx="72">
                  <c:v>-31</c:v>
                </c:pt>
                <c:pt idx="73">
                  <c:v>-29</c:v>
                </c:pt>
                <c:pt idx="74">
                  <c:v>-36</c:v>
                </c:pt>
                <c:pt idx="75">
                  <c:v>-35</c:v>
                </c:pt>
                <c:pt idx="76">
                  <c:v>-32</c:v>
                </c:pt>
                <c:pt idx="77">
                  <c:v>-27</c:v>
                </c:pt>
                <c:pt idx="78">
                  <c:v>-33</c:v>
                </c:pt>
                <c:pt idx="79">
                  <c:v>-31</c:v>
                </c:pt>
                <c:pt idx="80">
                  <c:v>-35</c:v>
                </c:pt>
                <c:pt idx="81">
                  <c:v>-33</c:v>
                </c:pt>
                <c:pt idx="82">
                  <c:v>-30</c:v>
                </c:pt>
                <c:pt idx="83">
                  <c:v>-26</c:v>
                </c:pt>
                <c:pt idx="84">
                  <c:v>-23</c:v>
                </c:pt>
                <c:pt idx="85">
                  <c:v>-22</c:v>
                </c:pt>
                <c:pt idx="86">
                  <c:v>-14</c:v>
                </c:pt>
                <c:pt idx="87">
                  <c:v>-8</c:v>
                </c:pt>
                <c:pt idx="88">
                  <c:v>-8</c:v>
                </c:pt>
                <c:pt idx="89">
                  <c:v>-5</c:v>
                </c:pt>
                <c:pt idx="90">
                  <c:v>-7</c:v>
                </c:pt>
                <c:pt idx="91">
                  <c:v>-13</c:v>
                </c:pt>
                <c:pt idx="92">
                  <c:v>-12</c:v>
                </c:pt>
                <c:pt idx="93">
                  <c:v>-19</c:v>
                </c:pt>
                <c:pt idx="94">
                  <c:v>-22</c:v>
                </c:pt>
                <c:pt idx="95">
                  <c:v>-24</c:v>
                </c:pt>
                <c:pt idx="96">
                  <c:v>-27</c:v>
                </c:pt>
                <c:pt idx="97">
                  <c:v>5</c:v>
                </c:pt>
                <c:pt idx="98">
                  <c:v>5</c:v>
                </c:pt>
                <c:pt idx="99">
                  <c:v>3</c:v>
                </c:pt>
                <c:pt idx="100">
                  <c:v>0</c:v>
                </c:pt>
                <c:pt idx="101">
                  <c:v>-4</c:v>
                </c:pt>
                <c:pt idx="102">
                  <c:v>-6</c:v>
                </c:pt>
                <c:pt idx="103">
                  <c:v>-6</c:v>
                </c:pt>
                <c:pt idx="104">
                  <c:v>-7</c:v>
                </c:pt>
                <c:pt idx="105">
                  <c:v>-9</c:v>
                </c:pt>
                <c:pt idx="106">
                  <c:v>-10</c:v>
                </c:pt>
                <c:pt idx="107">
                  <c:v>-18</c:v>
                </c:pt>
                <c:pt idx="108">
                  <c:v>-14</c:v>
                </c:pt>
                <c:pt idx="109">
                  <c:v>-10</c:v>
                </c:pt>
                <c:pt idx="110">
                  <c:v>-2</c:v>
                </c:pt>
                <c:pt idx="111">
                  <c:v>-8</c:v>
                </c:pt>
                <c:pt idx="112">
                  <c:v>-12</c:v>
                </c:pt>
                <c:pt idx="113">
                  <c:v>-14</c:v>
                </c:pt>
                <c:pt idx="114">
                  <c:v>-15</c:v>
                </c:pt>
                <c:pt idx="115">
                  <c:v>-14</c:v>
                </c:pt>
                <c:pt idx="116">
                  <c:v>-13</c:v>
                </c:pt>
                <c:pt idx="117">
                  <c:v>-7</c:v>
                </c:pt>
                <c:pt idx="118">
                  <c:v>-9</c:v>
                </c:pt>
                <c:pt idx="119">
                  <c:v>-11</c:v>
                </c:pt>
              </c:numCache>
            </c:numRef>
          </c:val>
          <c:smooth val="0"/>
        </c:ser>
        <c:ser>
          <c:idx val="4"/>
          <c:order val="2"/>
          <c:tx>
            <c:strRef>
              <c:f>'201011212373364599760KBYG445476'!$A$10</c:f>
              <c:strCache>
                <c:ptCount val="1"/>
                <c:pt idx="0">
                  <c:v>Ordrebeholdning</c:v>
                </c:pt>
              </c:strCache>
            </c:strRef>
          </c:tx>
          <c:marker>
            <c:symbol val="none"/>
          </c:marker>
          <c:cat>
            <c:strRef>
              <c:f>'201011212373364599760KBYG445476'!$BJ$5:$FY$5</c:f>
              <c:strCache>
                <c:ptCount val="120"/>
                <c:pt idx="0">
                  <c:v>2003M01</c:v>
                </c:pt>
                <c:pt idx="1">
                  <c:v>2003M02</c:v>
                </c:pt>
                <c:pt idx="2">
                  <c:v>2003M03</c:v>
                </c:pt>
                <c:pt idx="3">
                  <c:v>2003M04</c:v>
                </c:pt>
                <c:pt idx="4">
                  <c:v>2003M05</c:v>
                </c:pt>
                <c:pt idx="5">
                  <c:v>2003M06</c:v>
                </c:pt>
                <c:pt idx="6">
                  <c:v>2003M07</c:v>
                </c:pt>
                <c:pt idx="7">
                  <c:v>2003M08</c:v>
                </c:pt>
                <c:pt idx="8">
                  <c:v>2003M09</c:v>
                </c:pt>
                <c:pt idx="9">
                  <c:v>2003M10</c:v>
                </c:pt>
                <c:pt idx="10">
                  <c:v>2003M11</c:v>
                </c:pt>
                <c:pt idx="11">
                  <c:v>2003M12</c:v>
                </c:pt>
                <c:pt idx="12">
                  <c:v>2004M01</c:v>
                </c:pt>
                <c:pt idx="13">
                  <c:v>2004M02</c:v>
                </c:pt>
                <c:pt idx="14">
                  <c:v>2004M03</c:v>
                </c:pt>
                <c:pt idx="15">
                  <c:v>2004M04</c:v>
                </c:pt>
                <c:pt idx="16">
                  <c:v>2004M05</c:v>
                </c:pt>
                <c:pt idx="17">
                  <c:v>2004M06</c:v>
                </c:pt>
                <c:pt idx="18">
                  <c:v>2004M07</c:v>
                </c:pt>
                <c:pt idx="19">
                  <c:v>2004M08</c:v>
                </c:pt>
                <c:pt idx="20">
                  <c:v>2004M09</c:v>
                </c:pt>
                <c:pt idx="21">
                  <c:v>2004M10</c:v>
                </c:pt>
                <c:pt idx="22">
                  <c:v>2004M11</c:v>
                </c:pt>
                <c:pt idx="23">
                  <c:v>2004M12</c:v>
                </c:pt>
                <c:pt idx="24">
                  <c:v>2005M01</c:v>
                </c:pt>
                <c:pt idx="25">
                  <c:v>2005M02</c:v>
                </c:pt>
                <c:pt idx="26">
                  <c:v>2005M03</c:v>
                </c:pt>
                <c:pt idx="27">
                  <c:v>2005M04</c:v>
                </c:pt>
                <c:pt idx="28">
                  <c:v>2005M05</c:v>
                </c:pt>
                <c:pt idx="29">
                  <c:v>2005M06</c:v>
                </c:pt>
                <c:pt idx="30">
                  <c:v>2005M07</c:v>
                </c:pt>
                <c:pt idx="31">
                  <c:v>2005M08</c:v>
                </c:pt>
                <c:pt idx="32">
                  <c:v>2005M09</c:v>
                </c:pt>
                <c:pt idx="33">
                  <c:v>2005M10</c:v>
                </c:pt>
                <c:pt idx="34">
                  <c:v>2005M11</c:v>
                </c:pt>
                <c:pt idx="35">
                  <c:v>2005M12</c:v>
                </c:pt>
                <c:pt idx="36">
                  <c:v>2006M01</c:v>
                </c:pt>
                <c:pt idx="37">
                  <c:v>2006M02</c:v>
                </c:pt>
                <c:pt idx="38">
                  <c:v>2006M03</c:v>
                </c:pt>
                <c:pt idx="39">
                  <c:v>2006M04</c:v>
                </c:pt>
                <c:pt idx="40">
                  <c:v>2006M05</c:v>
                </c:pt>
                <c:pt idx="41">
                  <c:v>2006M06</c:v>
                </c:pt>
                <c:pt idx="42">
                  <c:v>2006M07</c:v>
                </c:pt>
                <c:pt idx="43">
                  <c:v>2006M08</c:v>
                </c:pt>
                <c:pt idx="44">
                  <c:v>2006M09</c:v>
                </c:pt>
                <c:pt idx="45">
                  <c:v>2006M10</c:v>
                </c:pt>
                <c:pt idx="46">
                  <c:v>2006M11</c:v>
                </c:pt>
                <c:pt idx="47">
                  <c:v>2006M12</c:v>
                </c:pt>
                <c:pt idx="48">
                  <c:v>2007M01</c:v>
                </c:pt>
                <c:pt idx="49">
                  <c:v>2007M02</c:v>
                </c:pt>
                <c:pt idx="50">
                  <c:v>2007M03</c:v>
                </c:pt>
                <c:pt idx="51">
                  <c:v>2007M04</c:v>
                </c:pt>
                <c:pt idx="52">
                  <c:v>2007M05</c:v>
                </c:pt>
                <c:pt idx="53">
                  <c:v>2007M06</c:v>
                </c:pt>
                <c:pt idx="54">
                  <c:v>2007M07</c:v>
                </c:pt>
                <c:pt idx="55">
                  <c:v>2007M08</c:v>
                </c:pt>
                <c:pt idx="56">
                  <c:v>2007M09</c:v>
                </c:pt>
                <c:pt idx="57">
                  <c:v>2007M10</c:v>
                </c:pt>
                <c:pt idx="58">
                  <c:v>2007M11</c:v>
                </c:pt>
                <c:pt idx="59">
                  <c:v>2007M12</c:v>
                </c:pt>
                <c:pt idx="60">
                  <c:v>2008M01</c:v>
                </c:pt>
                <c:pt idx="61">
                  <c:v>2008M02</c:v>
                </c:pt>
                <c:pt idx="62">
                  <c:v>2008M03</c:v>
                </c:pt>
                <c:pt idx="63">
                  <c:v>2008M04</c:v>
                </c:pt>
                <c:pt idx="64">
                  <c:v>2008M05</c:v>
                </c:pt>
                <c:pt idx="65">
                  <c:v>2008M06</c:v>
                </c:pt>
                <c:pt idx="66">
                  <c:v>2008M07</c:v>
                </c:pt>
                <c:pt idx="67">
                  <c:v>2008M08</c:v>
                </c:pt>
                <c:pt idx="68">
                  <c:v>2008M09</c:v>
                </c:pt>
                <c:pt idx="69">
                  <c:v>2008M10</c:v>
                </c:pt>
                <c:pt idx="70">
                  <c:v>2008M11</c:v>
                </c:pt>
                <c:pt idx="71">
                  <c:v>2008M12</c:v>
                </c:pt>
                <c:pt idx="72">
                  <c:v>2009M01</c:v>
                </c:pt>
                <c:pt idx="73">
                  <c:v>2009M02</c:v>
                </c:pt>
                <c:pt idx="74">
                  <c:v>2009M03</c:v>
                </c:pt>
                <c:pt idx="75">
                  <c:v>2009M04</c:v>
                </c:pt>
                <c:pt idx="76">
                  <c:v>2009M05</c:v>
                </c:pt>
                <c:pt idx="77">
                  <c:v>2009M06</c:v>
                </c:pt>
                <c:pt idx="78">
                  <c:v>2009M07</c:v>
                </c:pt>
                <c:pt idx="79">
                  <c:v>2009M08</c:v>
                </c:pt>
                <c:pt idx="80">
                  <c:v>2009M09</c:v>
                </c:pt>
                <c:pt idx="81">
                  <c:v>2009M10</c:v>
                </c:pt>
                <c:pt idx="82">
                  <c:v>2009M11</c:v>
                </c:pt>
                <c:pt idx="83">
                  <c:v>2009M12</c:v>
                </c:pt>
                <c:pt idx="84">
                  <c:v>2010M01</c:v>
                </c:pt>
                <c:pt idx="85">
                  <c:v>2010M02</c:v>
                </c:pt>
                <c:pt idx="86">
                  <c:v>2010M03</c:v>
                </c:pt>
                <c:pt idx="87">
                  <c:v>2010M04</c:v>
                </c:pt>
                <c:pt idx="88">
                  <c:v>2010M05</c:v>
                </c:pt>
                <c:pt idx="89">
                  <c:v>2010M06</c:v>
                </c:pt>
                <c:pt idx="90">
                  <c:v>2010M07</c:v>
                </c:pt>
                <c:pt idx="91">
                  <c:v>2010M08</c:v>
                </c:pt>
                <c:pt idx="92">
                  <c:v>2010M09</c:v>
                </c:pt>
                <c:pt idx="93">
                  <c:v>2010M10</c:v>
                </c:pt>
                <c:pt idx="94">
                  <c:v>2010M11</c:v>
                </c:pt>
                <c:pt idx="95">
                  <c:v>2010M12</c:v>
                </c:pt>
                <c:pt idx="96">
                  <c:v>2011M01</c:v>
                </c:pt>
                <c:pt idx="97">
                  <c:v>2011M02</c:v>
                </c:pt>
                <c:pt idx="98">
                  <c:v>2011M03</c:v>
                </c:pt>
                <c:pt idx="99">
                  <c:v>2011M04</c:v>
                </c:pt>
                <c:pt idx="100">
                  <c:v>2011M05</c:v>
                </c:pt>
                <c:pt idx="101">
                  <c:v>2011M06</c:v>
                </c:pt>
                <c:pt idx="102">
                  <c:v>2011M07</c:v>
                </c:pt>
                <c:pt idx="103">
                  <c:v>2011M08</c:v>
                </c:pt>
                <c:pt idx="104">
                  <c:v>2011M09</c:v>
                </c:pt>
                <c:pt idx="105">
                  <c:v>2011M10</c:v>
                </c:pt>
                <c:pt idx="106">
                  <c:v>2011M11</c:v>
                </c:pt>
                <c:pt idx="107">
                  <c:v>2011M12</c:v>
                </c:pt>
                <c:pt idx="108">
                  <c:v>2012M01</c:v>
                </c:pt>
                <c:pt idx="109">
                  <c:v>2012M02</c:v>
                </c:pt>
                <c:pt idx="110">
                  <c:v>2012M03</c:v>
                </c:pt>
                <c:pt idx="111">
                  <c:v>2012M04</c:v>
                </c:pt>
                <c:pt idx="112">
                  <c:v>2012M05</c:v>
                </c:pt>
                <c:pt idx="113">
                  <c:v>2012M06</c:v>
                </c:pt>
                <c:pt idx="114">
                  <c:v>2012M07</c:v>
                </c:pt>
                <c:pt idx="115">
                  <c:v>2012M08</c:v>
                </c:pt>
                <c:pt idx="116">
                  <c:v>2012M09</c:v>
                </c:pt>
                <c:pt idx="117">
                  <c:v>2012M10</c:v>
                </c:pt>
                <c:pt idx="118">
                  <c:v>2012M11</c:v>
                </c:pt>
                <c:pt idx="119">
                  <c:v>2012M12</c:v>
                </c:pt>
              </c:strCache>
            </c:strRef>
          </c:cat>
          <c:val>
            <c:numRef>
              <c:f>'201011212373364599760KBYG445476'!$BJ$10:$FY$10</c:f>
              <c:numCache>
                <c:formatCode>General</c:formatCode>
                <c:ptCount val="120"/>
                <c:pt idx="0">
                  <c:v>-24</c:v>
                </c:pt>
                <c:pt idx="1">
                  <c:v>-27</c:v>
                </c:pt>
                <c:pt idx="2">
                  <c:v>-29</c:v>
                </c:pt>
                <c:pt idx="3">
                  <c:v>-32</c:v>
                </c:pt>
                <c:pt idx="4">
                  <c:v>-32</c:v>
                </c:pt>
                <c:pt idx="5">
                  <c:v>-25</c:v>
                </c:pt>
                <c:pt idx="6">
                  <c:v>-25</c:v>
                </c:pt>
                <c:pt idx="7">
                  <c:v>-16</c:v>
                </c:pt>
                <c:pt idx="8">
                  <c:v>-23</c:v>
                </c:pt>
                <c:pt idx="9">
                  <c:v>-21</c:v>
                </c:pt>
                <c:pt idx="10">
                  <c:v>-18</c:v>
                </c:pt>
                <c:pt idx="11">
                  <c:v>-20</c:v>
                </c:pt>
                <c:pt idx="12">
                  <c:v>-18</c:v>
                </c:pt>
                <c:pt idx="13">
                  <c:v>-14</c:v>
                </c:pt>
                <c:pt idx="14">
                  <c:v>-12</c:v>
                </c:pt>
                <c:pt idx="15">
                  <c:v>-11</c:v>
                </c:pt>
                <c:pt idx="16">
                  <c:v>-8</c:v>
                </c:pt>
                <c:pt idx="17">
                  <c:v>-9</c:v>
                </c:pt>
                <c:pt idx="18">
                  <c:v>-8</c:v>
                </c:pt>
                <c:pt idx="19">
                  <c:v>-3</c:v>
                </c:pt>
                <c:pt idx="20">
                  <c:v>-2</c:v>
                </c:pt>
                <c:pt idx="21">
                  <c:v>-4</c:v>
                </c:pt>
                <c:pt idx="22">
                  <c:v>-2</c:v>
                </c:pt>
                <c:pt idx="23">
                  <c:v>2</c:v>
                </c:pt>
                <c:pt idx="24">
                  <c:v>-4</c:v>
                </c:pt>
                <c:pt idx="25">
                  <c:v>1</c:v>
                </c:pt>
                <c:pt idx="26">
                  <c:v>4</c:v>
                </c:pt>
                <c:pt idx="27">
                  <c:v>5</c:v>
                </c:pt>
                <c:pt idx="28">
                  <c:v>8</c:v>
                </c:pt>
                <c:pt idx="29">
                  <c:v>7</c:v>
                </c:pt>
                <c:pt idx="30">
                  <c:v>8</c:v>
                </c:pt>
                <c:pt idx="31">
                  <c:v>7</c:v>
                </c:pt>
                <c:pt idx="32">
                  <c:v>10</c:v>
                </c:pt>
                <c:pt idx="33">
                  <c:v>16</c:v>
                </c:pt>
                <c:pt idx="34">
                  <c:v>17</c:v>
                </c:pt>
                <c:pt idx="35">
                  <c:v>20</c:v>
                </c:pt>
                <c:pt idx="36">
                  <c:v>28</c:v>
                </c:pt>
                <c:pt idx="37">
                  <c:v>28</c:v>
                </c:pt>
                <c:pt idx="38">
                  <c:v>25</c:v>
                </c:pt>
                <c:pt idx="39">
                  <c:v>29</c:v>
                </c:pt>
                <c:pt idx="40">
                  <c:v>28</c:v>
                </c:pt>
                <c:pt idx="41">
                  <c:v>31</c:v>
                </c:pt>
                <c:pt idx="42">
                  <c:v>31</c:v>
                </c:pt>
                <c:pt idx="43">
                  <c:v>29</c:v>
                </c:pt>
                <c:pt idx="44">
                  <c:v>30</c:v>
                </c:pt>
                <c:pt idx="45">
                  <c:v>30</c:v>
                </c:pt>
                <c:pt idx="46">
                  <c:v>29</c:v>
                </c:pt>
                <c:pt idx="47">
                  <c:v>26</c:v>
                </c:pt>
                <c:pt idx="48">
                  <c:v>29</c:v>
                </c:pt>
                <c:pt idx="49">
                  <c:v>22</c:v>
                </c:pt>
                <c:pt idx="50">
                  <c:v>22</c:v>
                </c:pt>
                <c:pt idx="51">
                  <c:v>18</c:v>
                </c:pt>
                <c:pt idx="52">
                  <c:v>16</c:v>
                </c:pt>
                <c:pt idx="53">
                  <c:v>13</c:v>
                </c:pt>
                <c:pt idx="54">
                  <c:v>10</c:v>
                </c:pt>
                <c:pt idx="55">
                  <c:v>12</c:v>
                </c:pt>
                <c:pt idx="56">
                  <c:v>11</c:v>
                </c:pt>
                <c:pt idx="57">
                  <c:v>10</c:v>
                </c:pt>
                <c:pt idx="58">
                  <c:v>7</c:v>
                </c:pt>
                <c:pt idx="59">
                  <c:v>4</c:v>
                </c:pt>
                <c:pt idx="60">
                  <c:v>2</c:v>
                </c:pt>
                <c:pt idx="61">
                  <c:v>0</c:v>
                </c:pt>
                <c:pt idx="62">
                  <c:v>0</c:v>
                </c:pt>
                <c:pt idx="63">
                  <c:v>-2</c:v>
                </c:pt>
                <c:pt idx="64">
                  <c:v>-8</c:v>
                </c:pt>
                <c:pt idx="65">
                  <c:v>-17</c:v>
                </c:pt>
                <c:pt idx="66">
                  <c:v>-17</c:v>
                </c:pt>
                <c:pt idx="67">
                  <c:v>-19</c:v>
                </c:pt>
                <c:pt idx="68">
                  <c:v>-25</c:v>
                </c:pt>
                <c:pt idx="69">
                  <c:v>-32</c:v>
                </c:pt>
                <c:pt idx="70">
                  <c:v>-39</c:v>
                </c:pt>
                <c:pt idx="71">
                  <c:v>-43</c:v>
                </c:pt>
                <c:pt idx="72">
                  <c:v>-45</c:v>
                </c:pt>
                <c:pt idx="73">
                  <c:v>-47</c:v>
                </c:pt>
                <c:pt idx="74">
                  <c:v>-53</c:v>
                </c:pt>
                <c:pt idx="75">
                  <c:v>-54</c:v>
                </c:pt>
                <c:pt idx="76">
                  <c:v>-56</c:v>
                </c:pt>
                <c:pt idx="77">
                  <c:v>-54</c:v>
                </c:pt>
                <c:pt idx="78">
                  <c:v>-56</c:v>
                </c:pt>
                <c:pt idx="79">
                  <c:v>-60</c:v>
                </c:pt>
                <c:pt idx="80">
                  <c:v>-63</c:v>
                </c:pt>
                <c:pt idx="81">
                  <c:v>-62</c:v>
                </c:pt>
                <c:pt idx="82">
                  <c:v>-57</c:v>
                </c:pt>
                <c:pt idx="83">
                  <c:v>-57</c:v>
                </c:pt>
                <c:pt idx="84">
                  <c:v>-61</c:v>
                </c:pt>
                <c:pt idx="85">
                  <c:v>-65</c:v>
                </c:pt>
                <c:pt idx="86">
                  <c:v>-66</c:v>
                </c:pt>
                <c:pt idx="87">
                  <c:v>-53</c:v>
                </c:pt>
                <c:pt idx="88">
                  <c:v>-58</c:v>
                </c:pt>
                <c:pt idx="89">
                  <c:v>-58</c:v>
                </c:pt>
                <c:pt idx="90">
                  <c:v>-56</c:v>
                </c:pt>
                <c:pt idx="91">
                  <c:v>-50</c:v>
                </c:pt>
                <c:pt idx="92">
                  <c:v>-47</c:v>
                </c:pt>
                <c:pt idx="93">
                  <c:v>-47</c:v>
                </c:pt>
                <c:pt idx="94">
                  <c:v>-46</c:v>
                </c:pt>
                <c:pt idx="95">
                  <c:v>-41</c:v>
                </c:pt>
                <c:pt idx="96">
                  <c:v>-41</c:v>
                </c:pt>
                <c:pt idx="97">
                  <c:v>-37</c:v>
                </c:pt>
                <c:pt idx="98">
                  <c:v>-35</c:v>
                </c:pt>
                <c:pt idx="99">
                  <c:v>-37</c:v>
                </c:pt>
                <c:pt idx="100">
                  <c:v>-32</c:v>
                </c:pt>
                <c:pt idx="101">
                  <c:v>-34</c:v>
                </c:pt>
                <c:pt idx="102">
                  <c:v>-29</c:v>
                </c:pt>
                <c:pt idx="103">
                  <c:v>-35</c:v>
                </c:pt>
                <c:pt idx="104">
                  <c:v>-27</c:v>
                </c:pt>
                <c:pt idx="105">
                  <c:v>-28</c:v>
                </c:pt>
                <c:pt idx="106">
                  <c:v>-28</c:v>
                </c:pt>
                <c:pt idx="107">
                  <c:v>-30</c:v>
                </c:pt>
                <c:pt idx="108">
                  <c:v>-26</c:v>
                </c:pt>
                <c:pt idx="109">
                  <c:v>-26</c:v>
                </c:pt>
                <c:pt idx="110">
                  <c:v>-24</c:v>
                </c:pt>
                <c:pt idx="111">
                  <c:v>-25</c:v>
                </c:pt>
                <c:pt idx="112">
                  <c:v>-31</c:v>
                </c:pt>
                <c:pt idx="113">
                  <c:v>-28</c:v>
                </c:pt>
                <c:pt idx="114">
                  <c:v>-30</c:v>
                </c:pt>
                <c:pt idx="115">
                  <c:v>-27</c:v>
                </c:pt>
                <c:pt idx="116">
                  <c:v>-25</c:v>
                </c:pt>
                <c:pt idx="117">
                  <c:v>-22</c:v>
                </c:pt>
                <c:pt idx="118">
                  <c:v>-19</c:v>
                </c:pt>
                <c:pt idx="119">
                  <c:v>-22</c:v>
                </c:pt>
              </c:numCache>
            </c:numRef>
          </c:val>
          <c:smooth val="0"/>
        </c:ser>
        <c:dLbls>
          <c:showLegendKey val="0"/>
          <c:showVal val="0"/>
          <c:showCatName val="0"/>
          <c:showSerName val="0"/>
          <c:showPercent val="0"/>
          <c:showBubbleSize val="0"/>
        </c:dLbls>
        <c:marker val="1"/>
        <c:smooth val="0"/>
        <c:axId val="85469440"/>
        <c:axId val="85471232"/>
      </c:lineChart>
      <c:catAx>
        <c:axId val="85469440"/>
        <c:scaling>
          <c:orientation val="minMax"/>
        </c:scaling>
        <c:delete val="0"/>
        <c:axPos val="b"/>
        <c:numFmt formatCode="General" sourceLinked="1"/>
        <c:majorTickMark val="out"/>
        <c:minorTickMark val="none"/>
        <c:tickLblPos val="nextTo"/>
        <c:crossAx val="85471232"/>
        <c:crosses val="autoZero"/>
        <c:auto val="1"/>
        <c:lblAlgn val="ctr"/>
        <c:lblOffset val="100"/>
        <c:noMultiLvlLbl val="0"/>
      </c:catAx>
      <c:valAx>
        <c:axId val="85471232"/>
        <c:scaling>
          <c:orientation val="minMax"/>
          <c:max val="40"/>
          <c:min val="-70"/>
        </c:scaling>
        <c:delete val="0"/>
        <c:axPos val="l"/>
        <c:majorGridlines/>
        <c:numFmt formatCode="General" sourceLinked="1"/>
        <c:majorTickMark val="out"/>
        <c:minorTickMark val="none"/>
        <c:tickLblPos val="nextTo"/>
        <c:txPr>
          <a:bodyPr/>
          <a:lstStyle/>
          <a:p>
            <a:pPr>
              <a:defRPr sz="1100"/>
            </a:pPr>
            <a:endParaRPr lang="da-DK"/>
          </a:p>
        </c:txPr>
        <c:crossAx val="85469440"/>
        <c:crosses val="autoZero"/>
        <c:crossBetween val="between"/>
        <c:majorUnit val="10"/>
      </c:valAx>
      <c:spPr>
        <a:ln>
          <a:noFill/>
        </a:ln>
      </c:spPr>
    </c:plotArea>
    <c:legend>
      <c:legendPos val="r"/>
      <c:layout>
        <c:manualLayout>
          <c:xMode val="edge"/>
          <c:yMode val="edge"/>
          <c:x val="8.4070351758794043E-2"/>
          <c:y val="0.74227661759671693"/>
          <c:w val="0.44503799770126773"/>
          <c:h val="0.19950473582106662"/>
        </c:manualLayout>
      </c:layout>
      <c:overlay val="0"/>
      <c:spPr>
        <a:solidFill>
          <a:schemeClr val="bg1"/>
        </a:solidFill>
      </c:spPr>
      <c:txPr>
        <a:bodyPr/>
        <a:lstStyle/>
        <a:p>
          <a:pPr>
            <a:defRPr sz="1200"/>
          </a:pPr>
          <a:endParaRPr lang="da-DK"/>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365046535677352E-2"/>
          <c:y val="8.1218274111675079E-2"/>
          <c:w val="0.91943049109530051"/>
          <c:h val="0.85053581500282005"/>
        </c:manualLayout>
      </c:layout>
      <c:lineChart>
        <c:grouping val="standard"/>
        <c:varyColors val="0"/>
        <c:ser>
          <c:idx val="2"/>
          <c:order val="0"/>
          <c:tx>
            <c:strRef>
              <c:f>Tal!$BE$14</c:f>
              <c:strCache>
                <c:ptCount val="1"/>
                <c:pt idx="0">
                  <c:v>Årlig lønstigning (DA), arbejdere i b&amp;a</c:v>
                </c:pt>
              </c:strCache>
            </c:strRef>
          </c:tx>
          <c:spPr>
            <a:ln w="38100">
              <a:solidFill>
                <a:srgbClr val="FF0000"/>
              </a:solidFill>
              <a:prstDash val="solid"/>
            </a:ln>
          </c:spPr>
          <c:marker>
            <c:symbol val="none"/>
          </c:marker>
          <c:cat>
            <c:strRef>
              <c:f>Tal!$J$2:$BC$2</c:f>
              <c:strCache>
                <c:ptCount val="46"/>
                <c:pt idx="0">
                  <c:v>2001K1</c:v>
                </c:pt>
                <c:pt idx="1">
                  <c:v>2001K2</c:v>
                </c:pt>
                <c:pt idx="2">
                  <c:v>2001K3</c:v>
                </c:pt>
                <c:pt idx="3">
                  <c:v>2001K4</c:v>
                </c:pt>
                <c:pt idx="4">
                  <c:v>2002K1</c:v>
                </c:pt>
                <c:pt idx="5">
                  <c:v>2002K2</c:v>
                </c:pt>
                <c:pt idx="6">
                  <c:v>2002K3</c:v>
                </c:pt>
                <c:pt idx="7">
                  <c:v>2002K4</c:v>
                </c:pt>
                <c:pt idx="8">
                  <c:v>2003K1</c:v>
                </c:pt>
                <c:pt idx="9">
                  <c:v>2003K2</c:v>
                </c:pt>
                <c:pt idx="10">
                  <c:v>2003K3</c:v>
                </c:pt>
                <c:pt idx="11">
                  <c:v>2003K4</c:v>
                </c:pt>
                <c:pt idx="12">
                  <c:v>2004K1</c:v>
                </c:pt>
                <c:pt idx="13">
                  <c:v>2004K2</c:v>
                </c:pt>
                <c:pt idx="14">
                  <c:v>2004K3</c:v>
                </c:pt>
                <c:pt idx="15">
                  <c:v>2004K4</c:v>
                </c:pt>
                <c:pt idx="16">
                  <c:v>2005K1</c:v>
                </c:pt>
                <c:pt idx="17">
                  <c:v>2005K2</c:v>
                </c:pt>
                <c:pt idx="18">
                  <c:v>2005K3</c:v>
                </c:pt>
                <c:pt idx="19">
                  <c:v>2005K4</c:v>
                </c:pt>
                <c:pt idx="20">
                  <c:v>2006K1</c:v>
                </c:pt>
                <c:pt idx="21">
                  <c:v>2006K2</c:v>
                </c:pt>
                <c:pt idx="22">
                  <c:v>2006K3</c:v>
                </c:pt>
                <c:pt idx="23">
                  <c:v>2006K4</c:v>
                </c:pt>
                <c:pt idx="24">
                  <c:v>2007K1</c:v>
                </c:pt>
                <c:pt idx="25">
                  <c:v>2007K2</c:v>
                </c:pt>
                <c:pt idx="26">
                  <c:v>2007K3</c:v>
                </c:pt>
                <c:pt idx="27">
                  <c:v>2007K4</c:v>
                </c:pt>
                <c:pt idx="28">
                  <c:v>2008K1</c:v>
                </c:pt>
                <c:pt idx="29">
                  <c:v>2008K2</c:v>
                </c:pt>
                <c:pt idx="30">
                  <c:v>2008K3</c:v>
                </c:pt>
                <c:pt idx="31">
                  <c:v>2008K4</c:v>
                </c:pt>
                <c:pt idx="32">
                  <c:v>2009K1</c:v>
                </c:pt>
                <c:pt idx="33">
                  <c:v>2009K2</c:v>
                </c:pt>
                <c:pt idx="34">
                  <c:v>2009K3</c:v>
                </c:pt>
                <c:pt idx="35">
                  <c:v>2009K4</c:v>
                </c:pt>
                <c:pt idx="36">
                  <c:v>2010K1</c:v>
                </c:pt>
                <c:pt idx="37">
                  <c:v>2010K2</c:v>
                </c:pt>
                <c:pt idx="38">
                  <c:v>2010K3</c:v>
                </c:pt>
                <c:pt idx="39">
                  <c:v>2010K4</c:v>
                </c:pt>
                <c:pt idx="40">
                  <c:v>2011K1</c:v>
                </c:pt>
                <c:pt idx="41">
                  <c:v>2011K2</c:v>
                </c:pt>
                <c:pt idx="42">
                  <c:v>2011K3</c:v>
                </c:pt>
                <c:pt idx="43">
                  <c:v>2011K4</c:v>
                </c:pt>
                <c:pt idx="44">
                  <c:v>2012K1</c:v>
                </c:pt>
                <c:pt idx="45">
                  <c:v>2012K2</c:v>
                </c:pt>
              </c:strCache>
            </c:strRef>
          </c:cat>
          <c:val>
            <c:numRef>
              <c:f>Tal!$J$14:$BD$14</c:f>
              <c:numCache>
                <c:formatCode>General</c:formatCode>
                <c:ptCount val="47"/>
                <c:pt idx="0">
                  <c:v>5.4</c:v>
                </c:pt>
                <c:pt idx="1">
                  <c:v>5.0999999999999996</c:v>
                </c:pt>
                <c:pt idx="2">
                  <c:v>4.3</c:v>
                </c:pt>
                <c:pt idx="3">
                  <c:v>3.6</c:v>
                </c:pt>
                <c:pt idx="4">
                  <c:v>3.3</c:v>
                </c:pt>
                <c:pt idx="5">
                  <c:v>4.4000000000000004</c:v>
                </c:pt>
                <c:pt idx="6">
                  <c:v>4.5999999999999996</c:v>
                </c:pt>
                <c:pt idx="7">
                  <c:v>3.4</c:v>
                </c:pt>
                <c:pt idx="8">
                  <c:v>1.7</c:v>
                </c:pt>
                <c:pt idx="9">
                  <c:v>-0.2</c:v>
                </c:pt>
                <c:pt idx="10">
                  <c:v>-0.1</c:v>
                </c:pt>
                <c:pt idx="11">
                  <c:v>0.5</c:v>
                </c:pt>
                <c:pt idx="12">
                  <c:v>2.2000000000000002</c:v>
                </c:pt>
                <c:pt idx="13">
                  <c:v>2.4</c:v>
                </c:pt>
                <c:pt idx="14">
                  <c:v>2.6</c:v>
                </c:pt>
                <c:pt idx="15">
                  <c:v>3.2</c:v>
                </c:pt>
                <c:pt idx="16">
                  <c:v>3.3</c:v>
                </c:pt>
                <c:pt idx="17">
                  <c:v>3.3</c:v>
                </c:pt>
                <c:pt idx="18">
                  <c:v>2.7</c:v>
                </c:pt>
                <c:pt idx="19">
                  <c:v>3.6</c:v>
                </c:pt>
                <c:pt idx="20">
                  <c:v>3.5</c:v>
                </c:pt>
                <c:pt idx="21">
                  <c:v>4.7</c:v>
                </c:pt>
                <c:pt idx="22">
                  <c:v>4.8</c:v>
                </c:pt>
                <c:pt idx="23">
                  <c:v>4</c:v>
                </c:pt>
                <c:pt idx="24">
                  <c:v>3.8</c:v>
                </c:pt>
                <c:pt idx="25">
                  <c:v>5.2</c:v>
                </c:pt>
                <c:pt idx="26" formatCode="0.0">
                  <c:v>5</c:v>
                </c:pt>
                <c:pt idx="27">
                  <c:v>5.6</c:v>
                </c:pt>
                <c:pt idx="28">
                  <c:v>5.7</c:v>
                </c:pt>
                <c:pt idx="29" formatCode="0.0">
                  <c:v>4</c:v>
                </c:pt>
                <c:pt idx="30" formatCode="0.0">
                  <c:v>4.0999999999999996</c:v>
                </c:pt>
                <c:pt idx="31" formatCode="0.0">
                  <c:v>3.4</c:v>
                </c:pt>
                <c:pt idx="32" formatCode="0.0">
                  <c:v>3.7</c:v>
                </c:pt>
                <c:pt idx="33" formatCode="0.0">
                  <c:v>2.2000000000000002</c:v>
                </c:pt>
                <c:pt idx="34" formatCode="0.0">
                  <c:v>0.6</c:v>
                </c:pt>
                <c:pt idx="35" formatCode="0.0">
                  <c:v>0.3</c:v>
                </c:pt>
                <c:pt idx="36" formatCode="0.0">
                  <c:v>0.6</c:v>
                </c:pt>
                <c:pt idx="37" formatCode="0.0">
                  <c:v>0.7</c:v>
                </c:pt>
                <c:pt idx="38" formatCode="0.0">
                  <c:v>2.2000000000000002</c:v>
                </c:pt>
                <c:pt idx="39" formatCode="0.0">
                  <c:v>2.1</c:v>
                </c:pt>
                <c:pt idx="40" formatCode="0.0">
                  <c:v>1.1000000000000001</c:v>
                </c:pt>
                <c:pt idx="41" formatCode="0.0">
                  <c:v>0.6</c:v>
                </c:pt>
                <c:pt idx="42" formatCode="0.0">
                  <c:v>0</c:v>
                </c:pt>
                <c:pt idx="43" formatCode="0.0">
                  <c:v>0.9</c:v>
                </c:pt>
                <c:pt idx="44" formatCode="0.0">
                  <c:v>0.6</c:v>
                </c:pt>
                <c:pt idx="45" formatCode="0.0">
                  <c:v>0.9</c:v>
                </c:pt>
                <c:pt idx="46" formatCode="0.0">
                  <c:v>0.6</c:v>
                </c:pt>
              </c:numCache>
            </c:numRef>
          </c:val>
          <c:smooth val="1"/>
        </c:ser>
        <c:ser>
          <c:idx val="0"/>
          <c:order val="1"/>
          <c:tx>
            <c:v>Inflation</c:v>
          </c:tx>
          <c:spPr>
            <a:ln w="38100">
              <a:solidFill>
                <a:schemeClr val="tx2"/>
              </a:solidFill>
              <a:prstDash val="solid"/>
            </a:ln>
          </c:spPr>
          <c:marker>
            <c:symbol val="none"/>
          </c:marker>
          <c:cat>
            <c:strRef>
              <c:f>Tal!$J$2:$BC$2</c:f>
              <c:strCache>
                <c:ptCount val="46"/>
                <c:pt idx="0">
                  <c:v>2001K1</c:v>
                </c:pt>
                <c:pt idx="1">
                  <c:v>2001K2</c:v>
                </c:pt>
                <c:pt idx="2">
                  <c:v>2001K3</c:v>
                </c:pt>
                <c:pt idx="3">
                  <c:v>2001K4</c:v>
                </c:pt>
                <c:pt idx="4">
                  <c:v>2002K1</c:v>
                </c:pt>
                <c:pt idx="5">
                  <c:v>2002K2</c:v>
                </c:pt>
                <c:pt idx="6">
                  <c:v>2002K3</c:v>
                </c:pt>
                <c:pt idx="7">
                  <c:v>2002K4</c:v>
                </c:pt>
                <c:pt idx="8">
                  <c:v>2003K1</c:v>
                </c:pt>
                <c:pt idx="9">
                  <c:v>2003K2</c:v>
                </c:pt>
                <c:pt idx="10">
                  <c:v>2003K3</c:v>
                </c:pt>
                <c:pt idx="11">
                  <c:v>2003K4</c:v>
                </c:pt>
                <c:pt idx="12">
                  <c:v>2004K1</c:v>
                </c:pt>
                <c:pt idx="13">
                  <c:v>2004K2</c:v>
                </c:pt>
                <c:pt idx="14">
                  <c:v>2004K3</c:v>
                </c:pt>
                <c:pt idx="15">
                  <c:v>2004K4</c:v>
                </c:pt>
                <c:pt idx="16">
                  <c:v>2005K1</c:v>
                </c:pt>
                <c:pt idx="17">
                  <c:v>2005K2</c:v>
                </c:pt>
                <c:pt idx="18">
                  <c:v>2005K3</c:v>
                </c:pt>
                <c:pt idx="19">
                  <c:v>2005K4</c:v>
                </c:pt>
                <c:pt idx="20">
                  <c:v>2006K1</c:v>
                </c:pt>
                <c:pt idx="21">
                  <c:v>2006K2</c:v>
                </c:pt>
                <c:pt idx="22">
                  <c:v>2006K3</c:v>
                </c:pt>
                <c:pt idx="23">
                  <c:v>2006K4</c:v>
                </c:pt>
                <c:pt idx="24">
                  <c:v>2007K1</c:v>
                </c:pt>
                <c:pt idx="25">
                  <c:v>2007K2</c:v>
                </c:pt>
                <c:pt idx="26">
                  <c:v>2007K3</c:v>
                </c:pt>
                <c:pt idx="27">
                  <c:v>2007K4</c:v>
                </c:pt>
                <c:pt idx="28">
                  <c:v>2008K1</c:v>
                </c:pt>
                <c:pt idx="29">
                  <c:v>2008K2</c:v>
                </c:pt>
                <c:pt idx="30">
                  <c:v>2008K3</c:v>
                </c:pt>
                <c:pt idx="31">
                  <c:v>2008K4</c:v>
                </c:pt>
                <c:pt idx="32">
                  <c:v>2009K1</c:v>
                </c:pt>
                <c:pt idx="33">
                  <c:v>2009K2</c:v>
                </c:pt>
                <c:pt idx="34">
                  <c:v>2009K3</c:v>
                </c:pt>
                <c:pt idx="35">
                  <c:v>2009K4</c:v>
                </c:pt>
                <c:pt idx="36">
                  <c:v>2010K1</c:v>
                </c:pt>
                <c:pt idx="37">
                  <c:v>2010K2</c:v>
                </c:pt>
                <c:pt idx="38">
                  <c:v>2010K3</c:v>
                </c:pt>
                <c:pt idx="39">
                  <c:v>2010K4</c:v>
                </c:pt>
                <c:pt idx="40">
                  <c:v>2011K1</c:v>
                </c:pt>
                <c:pt idx="41">
                  <c:v>2011K2</c:v>
                </c:pt>
                <c:pt idx="42">
                  <c:v>2011K3</c:v>
                </c:pt>
                <c:pt idx="43">
                  <c:v>2011K4</c:v>
                </c:pt>
                <c:pt idx="44">
                  <c:v>2012K1</c:v>
                </c:pt>
                <c:pt idx="45">
                  <c:v>2012K2</c:v>
                </c:pt>
              </c:strCache>
            </c:strRef>
          </c:cat>
          <c:val>
            <c:numRef>
              <c:f>Tal!$J$18:$BD$18</c:f>
              <c:numCache>
                <c:formatCode>0.0</c:formatCode>
                <c:ptCount val="47"/>
                <c:pt idx="0">
                  <c:v>2.333333333333333</c:v>
                </c:pt>
                <c:pt idx="1">
                  <c:v>2.5666666666666669</c:v>
                </c:pt>
                <c:pt idx="2">
                  <c:v>2.4</c:v>
                </c:pt>
                <c:pt idx="3">
                  <c:v>2.1</c:v>
                </c:pt>
                <c:pt idx="4">
                  <c:v>2.5333333333333332</c:v>
                </c:pt>
                <c:pt idx="5">
                  <c:v>2.2333333333333334</c:v>
                </c:pt>
                <c:pt idx="6">
                  <c:v>2.2999999999999998</c:v>
                </c:pt>
                <c:pt idx="7">
                  <c:v>2.5666666666666669</c:v>
                </c:pt>
                <c:pt idx="8">
                  <c:v>2.8</c:v>
                </c:pt>
                <c:pt idx="9">
                  <c:v>2.2999999999999998</c:v>
                </c:pt>
                <c:pt idx="10">
                  <c:v>1.8333333333333333</c:v>
                </c:pt>
                <c:pt idx="11">
                  <c:v>1.4333333333333333</c:v>
                </c:pt>
                <c:pt idx="12">
                  <c:v>0.9</c:v>
                </c:pt>
                <c:pt idx="13">
                  <c:v>1.0666666666666667</c:v>
                </c:pt>
                <c:pt idx="14">
                  <c:v>1.2</c:v>
                </c:pt>
                <c:pt idx="15">
                  <c:v>1.4</c:v>
                </c:pt>
                <c:pt idx="16">
                  <c:v>1.2333333333333332</c:v>
                </c:pt>
                <c:pt idx="17">
                  <c:v>1.7</c:v>
                </c:pt>
                <c:pt idx="18">
                  <c:v>2.2000000000000002</c:v>
                </c:pt>
                <c:pt idx="19">
                  <c:v>2.0666666666666669</c:v>
                </c:pt>
                <c:pt idx="20">
                  <c:v>2.0333333333333332</c:v>
                </c:pt>
                <c:pt idx="21">
                  <c:v>2</c:v>
                </c:pt>
                <c:pt idx="22">
                  <c:v>1.8333333333333333</c:v>
                </c:pt>
                <c:pt idx="23">
                  <c:v>1.6666666666666667</c:v>
                </c:pt>
                <c:pt idx="24">
                  <c:v>1.9</c:v>
                </c:pt>
                <c:pt idx="25">
                  <c:v>1.6333333333333335</c:v>
                </c:pt>
                <c:pt idx="26">
                  <c:v>1.1666666666666667</c:v>
                </c:pt>
                <c:pt idx="27">
                  <c:v>2.1666666666666665</c:v>
                </c:pt>
                <c:pt idx="28">
                  <c:v>3</c:v>
                </c:pt>
                <c:pt idx="29">
                  <c:v>3.4666666666666663</c:v>
                </c:pt>
                <c:pt idx="30">
                  <c:v>4.2</c:v>
                </c:pt>
                <c:pt idx="31">
                  <c:v>2.9</c:v>
                </c:pt>
                <c:pt idx="32">
                  <c:v>1.8</c:v>
                </c:pt>
                <c:pt idx="33">
                  <c:v>1.3</c:v>
                </c:pt>
                <c:pt idx="34">
                  <c:v>1</c:v>
                </c:pt>
                <c:pt idx="35">
                  <c:v>1.2</c:v>
                </c:pt>
                <c:pt idx="36">
                  <c:v>2</c:v>
                </c:pt>
                <c:pt idx="37">
                  <c:v>2.1</c:v>
                </c:pt>
                <c:pt idx="38">
                  <c:v>2.4</c:v>
                </c:pt>
                <c:pt idx="39">
                  <c:v>2.6</c:v>
                </c:pt>
                <c:pt idx="40">
                  <c:v>2.7</c:v>
                </c:pt>
                <c:pt idx="41">
                  <c:v>3</c:v>
                </c:pt>
                <c:pt idx="42">
                  <c:v>2.7</c:v>
                </c:pt>
                <c:pt idx="43">
                  <c:v>2.6</c:v>
                </c:pt>
                <c:pt idx="44">
                  <c:v>2.8</c:v>
                </c:pt>
                <c:pt idx="45">
                  <c:v>2.2000000000000002</c:v>
                </c:pt>
                <c:pt idx="46">
                  <c:v>2.5</c:v>
                </c:pt>
              </c:numCache>
            </c:numRef>
          </c:val>
          <c:smooth val="1"/>
        </c:ser>
        <c:dLbls>
          <c:showLegendKey val="0"/>
          <c:showVal val="0"/>
          <c:showCatName val="0"/>
          <c:showSerName val="0"/>
          <c:showPercent val="0"/>
          <c:showBubbleSize val="0"/>
        </c:dLbls>
        <c:marker val="1"/>
        <c:smooth val="0"/>
        <c:axId val="119019392"/>
        <c:axId val="119020928"/>
      </c:lineChart>
      <c:catAx>
        <c:axId val="11901939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19020928"/>
        <c:crossesAt val="0"/>
        <c:auto val="0"/>
        <c:lblAlgn val="ctr"/>
        <c:lblOffset val="100"/>
        <c:tickLblSkip val="4"/>
        <c:tickMarkSkip val="1"/>
        <c:noMultiLvlLbl val="0"/>
      </c:catAx>
      <c:valAx>
        <c:axId val="119020928"/>
        <c:scaling>
          <c:orientation val="minMax"/>
          <c:max val="6.5"/>
          <c:min val="-1"/>
        </c:scaling>
        <c:delete val="0"/>
        <c:axPos val="l"/>
        <c:majorGridlines>
          <c:spPr>
            <a:ln w="3175">
              <a:solidFill>
                <a:srgbClr val="000000"/>
              </a:solidFill>
              <a:prstDash val="solid"/>
            </a:ln>
          </c:spPr>
        </c:majorGridlines>
        <c:title>
          <c:tx>
            <c:rich>
              <a:bodyPr rot="0" vert="horz"/>
              <a:lstStyle/>
              <a:p>
                <a:pPr>
                  <a:defRPr sz="1100" b="1" i="0" u="none" strike="noStrike" baseline="0">
                    <a:solidFill>
                      <a:srgbClr val="000000"/>
                    </a:solidFill>
                    <a:latin typeface="Arial"/>
                    <a:ea typeface="Arial"/>
                    <a:cs typeface="Arial"/>
                  </a:defRPr>
                </a:pPr>
                <a:r>
                  <a:rPr lang="da-DK" sz="1100"/>
                  <a:t>Årlig stigning i %</a:t>
                </a:r>
              </a:p>
            </c:rich>
          </c:tx>
          <c:layout>
            <c:manualLayout>
              <c:xMode val="edge"/>
              <c:yMode val="edge"/>
              <c:x val="1.0341683120425656E-3"/>
              <c:y val="1.9133524339991853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da-DK"/>
          </a:p>
        </c:txPr>
        <c:crossAx val="119019392"/>
        <c:crosses val="autoZero"/>
        <c:crossBetween val="between"/>
        <c:majorUnit val="1"/>
        <c:minorUnit val="0.5"/>
      </c:valAx>
      <c:spPr>
        <a:noFill/>
        <a:ln w="12700">
          <a:solidFill>
            <a:srgbClr val="808080"/>
          </a:solidFill>
          <a:prstDash val="solid"/>
        </a:ln>
      </c:spPr>
    </c:plotArea>
    <c:legend>
      <c:legendPos val="r"/>
      <c:layout>
        <c:manualLayout>
          <c:xMode val="edge"/>
          <c:yMode val="edge"/>
          <c:x val="9.2972381473463872E-2"/>
          <c:y val="0.12633953750705021"/>
          <c:w val="0.43648024359492826"/>
          <c:h val="0.1121458802421271"/>
        </c:manualLayout>
      </c:layout>
      <c:overlay val="0"/>
      <c:spPr>
        <a:solidFill>
          <a:srgbClr val="FFFFFF"/>
        </a:solidFill>
        <a:ln w="25400">
          <a:noFill/>
        </a:ln>
      </c:spPr>
      <c:txPr>
        <a:bodyPr/>
        <a:lstStyle/>
        <a:p>
          <a:pPr>
            <a:defRPr sz="1100" b="0" i="0" u="none" strike="noStrike" baseline="0">
              <a:solidFill>
                <a:srgbClr val="000000"/>
              </a:solidFill>
              <a:latin typeface="Arial"/>
              <a:ea typeface="Arial"/>
              <a:cs typeface="Arial"/>
            </a:defRPr>
          </a:pPr>
          <a:endParaRPr lang="da-DK"/>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da-DK"/>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'20101151216664732007BYG44182422'!$C$6</c:f>
              <c:strCache>
                <c:ptCount val="1"/>
                <c:pt idx="0">
                  <c:v>Bygge og anlæg</c:v>
                </c:pt>
              </c:strCache>
            </c:strRef>
          </c:tx>
          <c:marker>
            <c:symbol val="none"/>
          </c:marker>
          <c:cat>
            <c:strRef>
              <c:f>'20101151216664732007BYG44182422'!$D$5:$BC$5</c:f>
              <c:strCache>
                <c:ptCount val="52"/>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pt idx="51">
                  <c:v>2012K4</c:v>
                </c:pt>
              </c:strCache>
            </c:strRef>
          </c:cat>
          <c:val>
            <c:numRef>
              <c:f>'20101151216664732007BYG44182422'!$D$6:$BC$6</c:f>
              <c:numCache>
                <c:formatCode>General</c:formatCode>
                <c:ptCount val="52"/>
                <c:pt idx="0">
                  <c:v>173259</c:v>
                </c:pt>
                <c:pt idx="1">
                  <c:v>173735</c:v>
                </c:pt>
                <c:pt idx="2">
                  <c:v>172606</c:v>
                </c:pt>
                <c:pt idx="3">
                  <c:v>172491</c:v>
                </c:pt>
                <c:pt idx="4">
                  <c:v>171686</c:v>
                </c:pt>
                <c:pt idx="5">
                  <c:v>171064</c:v>
                </c:pt>
                <c:pt idx="6">
                  <c:v>171876</c:v>
                </c:pt>
                <c:pt idx="7">
                  <c:v>168802</c:v>
                </c:pt>
                <c:pt idx="8">
                  <c:v>170178</c:v>
                </c:pt>
                <c:pt idx="9">
                  <c:v>167676</c:v>
                </c:pt>
                <c:pt idx="10">
                  <c:v>166356</c:v>
                </c:pt>
                <c:pt idx="11">
                  <c:v>164942</c:v>
                </c:pt>
                <c:pt idx="12">
                  <c:v>164018</c:v>
                </c:pt>
                <c:pt idx="13">
                  <c:v>160486</c:v>
                </c:pt>
                <c:pt idx="14">
                  <c:v>160139</c:v>
                </c:pt>
                <c:pt idx="15">
                  <c:v>161290</c:v>
                </c:pt>
                <c:pt idx="16">
                  <c:v>159159</c:v>
                </c:pt>
                <c:pt idx="17">
                  <c:v>162105</c:v>
                </c:pt>
                <c:pt idx="18">
                  <c:v>161782</c:v>
                </c:pt>
                <c:pt idx="19">
                  <c:v>163357</c:v>
                </c:pt>
                <c:pt idx="20">
                  <c:v>167794</c:v>
                </c:pt>
                <c:pt idx="21">
                  <c:v>168882</c:v>
                </c:pt>
                <c:pt idx="22">
                  <c:v>170572</c:v>
                </c:pt>
                <c:pt idx="23">
                  <c:v>173644</c:v>
                </c:pt>
                <c:pt idx="24">
                  <c:v>164475</c:v>
                </c:pt>
                <c:pt idx="25">
                  <c:v>182693</c:v>
                </c:pt>
                <c:pt idx="26">
                  <c:v>188634</c:v>
                </c:pt>
                <c:pt idx="27">
                  <c:v>182339</c:v>
                </c:pt>
                <c:pt idx="28">
                  <c:v>193930</c:v>
                </c:pt>
                <c:pt idx="29">
                  <c:v>194270</c:v>
                </c:pt>
                <c:pt idx="30">
                  <c:v>189560</c:v>
                </c:pt>
                <c:pt idx="31">
                  <c:v>190784</c:v>
                </c:pt>
                <c:pt idx="32">
                  <c:v>188656</c:v>
                </c:pt>
                <c:pt idx="33">
                  <c:v>185194</c:v>
                </c:pt>
                <c:pt idx="34">
                  <c:v>183394</c:v>
                </c:pt>
                <c:pt idx="35">
                  <c:v>178806</c:v>
                </c:pt>
                <c:pt idx="36">
                  <c:v>174653</c:v>
                </c:pt>
                <c:pt idx="37">
                  <c:v>161092</c:v>
                </c:pt>
                <c:pt idx="38">
                  <c:v>156832</c:v>
                </c:pt>
                <c:pt idx="39">
                  <c:v>151144</c:v>
                </c:pt>
                <c:pt idx="40">
                  <c:v>141624</c:v>
                </c:pt>
                <c:pt idx="41">
                  <c:v>148012</c:v>
                </c:pt>
                <c:pt idx="42">
                  <c:v>144593</c:v>
                </c:pt>
                <c:pt idx="43">
                  <c:v>145853</c:v>
                </c:pt>
                <c:pt idx="44">
                  <c:v>144420</c:v>
                </c:pt>
                <c:pt idx="45">
                  <c:v>147576</c:v>
                </c:pt>
                <c:pt idx="46">
                  <c:v>144911</c:v>
                </c:pt>
                <c:pt idx="47">
                  <c:v>145111</c:v>
                </c:pt>
                <c:pt idx="48">
                  <c:v>143684</c:v>
                </c:pt>
                <c:pt idx="49">
                  <c:v>141395</c:v>
                </c:pt>
                <c:pt idx="50">
                  <c:v>144697</c:v>
                </c:pt>
                <c:pt idx="51">
                  <c:v>143180</c:v>
                </c:pt>
              </c:numCache>
            </c:numRef>
          </c:val>
          <c:smooth val="0"/>
        </c:ser>
        <c:dLbls>
          <c:showLegendKey val="0"/>
          <c:showVal val="0"/>
          <c:showCatName val="0"/>
          <c:showSerName val="0"/>
          <c:showPercent val="0"/>
          <c:showBubbleSize val="0"/>
        </c:dLbls>
        <c:marker val="1"/>
        <c:smooth val="0"/>
        <c:axId val="80234368"/>
        <c:axId val="80235904"/>
      </c:lineChart>
      <c:catAx>
        <c:axId val="80234368"/>
        <c:scaling>
          <c:orientation val="minMax"/>
        </c:scaling>
        <c:delete val="0"/>
        <c:axPos val="b"/>
        <c:majorTickMark val="out"/>
        <c:minorTickMark val="none"/>
        <c:tickLblPos val="nextTo"/>
        <c:crossAx val="80235904"/>
        <c:crosses val="autoZero"/>
        <c:auto val="1"/>
        <c:lblAlgn val="ctr"/>
        <c:lblOffset val="100"/>
        <c:noMultiLvlLbl val="0"/>
      </c:catAx>
      <c:valAx>
        <c:axId val="80235904"/>
        <c:scaling>
          <c:orientation val="minMax"/>
          <c:max val="200000"/>
          <c:min val="130000"/>
        </c:scaling>
        <c:delete val="0"/>
        <c:axPos val="l"/>
        <c:majorGridlines/>
        <c:numFmt formatCode="General" sourceLinked="1"/>
        <c:majorTickMark val="out"/>
        <c:minorTickMark val="none"/>
        <c:tickLblPos val="nextTo"/>
        <c:crossAx val="8023436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904284523909488E-2"/>
          <c:y val="9.5343603706224689E-2"/>
          <c:w val="0.927128931960428"/>
          <c:h val="0.70365268942789883"/>
        </c:manualLayout>
      </c:layout>
      <c:lineChart>
        <c:grouping val="standard"/>
        <c:varyColors val="0"/>
        <c:ser>
          <c:idx val="0"/>
          <c:order val="0"/>
          <c:tx>
            <c:strRef>
              <c:f>'2010111613244276146348BYGV84831'!$B$6</c:f>
              <c:strCache>
                <c:ptCount val="1"/>
                <c:pt idx="0">
                  <c:v>Øvrige bygninger</c:v>
                </c:pt>
              </c:strCache>
            </c:strRef>
          </c:tx>
          <c:spPr>
            <a:ln>
              <a:solidFill>
                <a:schemeClr val="accent1"/>
              </a:solidFill>
            </a:ln>
          </c:spPr>
          <c:marker>
            <c:symbol val="none"/>
          </c:marker>
          <c:cat>
            <c:strRef>
              <c:f>'2010111613244276146348BYGV84831'!$AM$5:$DO$5</c:f>
              <c:strCache>
                <c:ptCount val="81"/>
                <c:pt idx="0">
                  <c:v>2006M01</c:v>
                </c:pt>
                <c:pt idx="1">
                  <c:v>2006M02</c:v>
                </c:pt>
                <c:pt idx="2">
                  <c:v>2006M03</c:v>
                </c:pt>
                <c:pt idx="3">
                  <c:v>2006M04</c:v>
                </c:pt>
                <c:pt idx="4">
                  <c:v>2006M05</c:v>
                </c:pt>
                <c:pt idx="5">
                  <c:v>2006M06</c:v>
                </c:pt>
                <c:pt idx="6">
                  <c:v>2006M07</c:v>
                </c:pt>
                <c:pt idx="7">
                  <c:v>2006M08</c:v>
                </c:pt>
                <c:pt idx="8">
                  <c:v>2006M09</c:v>
                </c:pt>
                <c:pt idx="9">
                  <c:v>2006M10</c:v>
                </c:pt>
                <c:pt idx="10">
                  <c:v>2006M11</c:v>
                </c:pt>
                <c:pt idx="11">
                  <c:v>2006M12</c:v>
                </c:pt>
                <c:pt idx="12">
                  <c:v>2007M01</c:v>
                </c:pt>
                <c:pt idx="13">
                  <c:v>2007M02</c:v>
                </c:pt>
                <c:pt idx="14">
                  <c:v>2007M03</c:v>
                </c:pt>
                <c:pt idx="15">
                  <c:v>2007M04</c:v>
                </c:pt>
                <c:pt idx="16">
                  <c:v>2007M05</c:v>
                </c:pt>
                <c:pt idx="17">
                  <c:v>2007M06</c:v>
                </c:pt>
                <c:pt idx="18">
                  <c:v>2007M07</c:v>
                </c:pt>
                <c:pt idx="19">
                  <c:v>2007M08</c:v>
                </c:pt>
                <c:pt idx="20">
                  <c:v>2007M09</c:v>
                </c:pt>
                <c:pt idx="21">
                  <c:v>2007M10</c:v>
                </c:pt>
                <c:pt idx="22">
                  <c:v>2007M11</c:v>
                </c:pt>
                <c:pt idx="23">
                  <c:v>2007M12</c:v>
                </c:pt>
                <c:pt idx="24">
                  <c:v>2008M01</c:v>
                </c:pt>
                <c:pt idx="25">
                  <c:v>2008M02</c:v>
                </c:pt>
                <c:pt idx="26">
                  <c:v>2008M03</c:v>
                </c:pt>
                <c:pt idx="27">
                  <c:v>2008M04</c:v>
                </c:pt>
                <c:pt idx="28">
                  <c:v>2008M05</c:v>
                </c:pt>
                <c:pt idx="29">
                  <c:v>2008M06</c:v>
                </c:pt>
                <c:pt idx="30">
                  <c:v>2008M07</c:v>
                </c:pt>
                <c:pt idx="31">
                  <c:v>2008M08</c:v>
                </c:pt>
                <c:pt idx="32">
                  <c:v>2008M09</c:v>
                </c:pt>
                <c:pt idx="33">
                  <c:v>2008M10</c:v>
                </c:pt>
                <c:pt idx="34">
                  <c:v>2008M11</c:v>
                </c:pt>
                <c:pt idx="35">
                  <c:v>2008M12</c:v>
                </c:pt>
                <c:pt idx="36">
                  <c:v>2009M01</c:v>
                </c:pt>
                <c:pt idx="37">
                  <c:v>2009M02</c:v>
                </c:pt>
                <c:pt idx="38">
                  <c:v>2009M03</c:v>
                </c:pt>
                <c:pt idx="39">
                  <c:v>2009M04</c:v>
                </c:pt>
                <c:pt idx="40">
                  <c:v>2009M05</c:v>
                </c:pt>
                <c:pt idx="41">
                  <c:v>2009M06</c:v>
                </c:pt>
                <c:pt idx="42">
                  <c:v>2009M07</c:v>
                </c:pt>
                <c:pt idx="43">
                  <c:v>2009M08</c:v>
                </c:pt>
                <c:pt idx="44">
                  <c:v>2009M09</c:v>
                </c:pt>
                <c:pt idx="45">
                  <c:v>2009M10</c:v>
                </c:pt>
                <c:pt idx="46">
                  <c:v>2009M11</c:v>
                </c:pt>
                <c:pt idx="47">
                  <c:v>2009M12</c:v>
                </c:pt>
                <c:pt idx="48">
                  <c:v>2010M01</c:v>
                </c:pt>
                <c:pt idx="49">
                  <c:v>2010M02</c:v>
                </c:pt>
                <c:pt idx="50">
                  <c:v>2010M03</c:v>
                </c:pt>
                <c:pt idx="51">
                  <c:v>2010M04</c:v>
                </c:pt>
                <c:pt idx="52">
                  <c:v>2010M05</c:v>
                </c:pt>
                <c:pt idx="53">
                  <c:v>2010M06</c:v>
                </c:pt>
                <c:pt idx="54">
                  <c:v>2010M07</c:v>
                </c:pt>
                <c:pt idx="55">
                  <c:v>2010M08</c:v>
                </c:pt>
                <c:pt idx="56">
                  <c:v>2010M09</c:v>
                </c:pt>
                <c:pt idx="57">
                  <c:v>2010M10</c:v>
                </c:pt>
                <c:pt idx="58">
                  <c:v>2010M11</c:v>
                </c:pt>
                <c:pt idx="59">
                  <c:v>2010M12</c:v>
                </c:pt>
                <c:pt idx="60">
                  <c:v>2011M01</c:v>
                </c:pt>
                <c:pt idx="61">
                  <c:v>2011M02</c:v>
                </c:pt>
                <c:pt idx="62">
                  <c:v>2011M03</c:v>
                </c:pt>
                <c:pt idx="63">
                  <c:v>2011M04</c:v>
                </c:pt>
                <c:pt idx="64">
                  <c:v>2011M05</c:v>
                </c:pt>
                <c:pt idx="65">
                  <c:v>2011M06</c:v>
                </c:pt>
                <c:pt idx="66">
                  <c:v>2011M07</c:v>
                </c:pt>
                <c:pt idx="67">
                  <c:v>2011M08</c:v>
                </c:pt>
                <c:pt idx="68">
                  <c:v>2011M09</c:v>
                </c:pt>
                <c:pt idx="69">
                  <c:v>2011M10</c:v>
                </c:pt>
                <c:pt idx="70">
                  <c:v>2011M11</c:v>
                </c:pt>
                <c:pt idx="71">
                  <c:v>2011M12</c:v>
                </c:pt>
                <c:pt idx="72">
                  <c:v>2012M01</c:v>
                </c:pt>
                <c:pt idx="73">
                  <c:v>2012M02</c:v>
                </c:pt>
                <c:pt idx="74">
                  <c:v>2012M03</c:v>
                </c:pt>
                <c:pt idx="75">
                  <c:v>2012M04</c:v>
                </c:pt>
                <c:pt idx="76">
                  <c:v>2012M05</c:v>
                </c:pt>
                <c:pt idx="77">
                  <c:v>2012M06</c:v>
                </c:pt>
                <c:pt idx="78">
                  <c:v>2012M07</c:v>
                </c:pt>
                <c:pt idx="79">
                  <c:v>2012M08</c:v>
                </c:pt>
                <c:pt idx="80">
                  <c:v>2012M09</c:v>
                </c:pt>
              </c:strCache>
            </c:strRef>
          </c:cat>
          <c:val>
            <c:numRef>
              <c:f>'2010111613244276146348BYGV84831'!$AM$6:$DO$6</c:f>
              <c:numCache>
                <c:formatCode>General</c:formatCode>
                <c:ptCount val="81"/>
                <c:pt idx="0">
                  <c:v>139</c:v>
                </c:pt>
                <c:pt idx="1">
                  <c:v>130</c:v>
                </c:pt>
                <c:pt idx="2">
                  <c:v>171</c:v>
                </c:pt>
                <c:pt idx="3">
                  <c:v>181</c:v>
                </c:pt>
                <c:pt idx="4">
                  <c:v>232</c:v>
                </c:pt>
                <c:pt idx="5">
                  <c:v>247</c:v>
                </c:pt>
                <c:pt idx="6">
                  <c:v>142</c:v>
                </c:pt>
                <c:pt idx="7">
                  <c:v>166</c:v>
                </c:pt>
                <c:pt idx="8">
                  <c:v>161</c:v>
                </c:pt>
                <c:pt idx="9">
                  <c:v>157</c:v>
                </c:pt>
                <c:pt idx="10">
                  <c:v>156</c:v>
                </c:pt>
                <c:pt idx="11">
                  <c:v>102</c:v>
                </c:pt>
                <c:pt idx="12">
                  <c:v>95</c:v>
                </c:pt>
                <c:pt idx="13">
                  <c:v>96</c:v>
                </c:pt>
                <c:pt idx="14">
                  <c:v>124</c:v>
                </c:pt>
                <c:pt idx="15">
                  <c:v>139</c:v>
                </c:pt>
                <c:pt idx="16">
                  <c:v>167</c:v>
                </c:pt>
                <c:pt idx="17">
                  <c:v>142</c:v>
                </c:pt>
                <c:pt idx="18">
                  <c:v>135</c:v>
                </c:pt>
                <c:pt idx="19">
                  <c:v>158</c:v>
                </c:pt>
                <c:pt idx="20">
                  <c:v>146</c:v>
                </c:pt>
                <c:pt idx="21">
                  <c:v>143</c:v>
                </c:pt>
                <c:pt idx="22">
                  <c:v>134</c:v>
                </c:pt>
                <c:pt idx="23">
                  <c:v>92</c:v>
                </c:pt>
                <c:pt idx="24">
                  <c:v>122</c:v>
                </c:pt>
                <c:pt idx="25">
                  <c:v>97</c:v>
                </c:pt>
                <c:pt idx="26">
                  <c:v>106</c:v>
                </c:pt>
                <c:pt idx="27">
                  <c:v>131</c:v>
                </c:pt>
                <c:pt idx="28">
                  <c:v>147</c:v>
                </c:pt>
                <c:pt idx="29">
                  <c:v>137</c:v>
                </c:pt>
                <c:pt idx="30">
                  <c:v>117</c:v>
                </c:pt>
                <c:pt idx="31">
                  <c:v>128</c:v>
                </c:pt>
                <c:pt idx="32">
                  <c:v>145</c:v>
                </c:pt>
                <c:pt idx="33">
                  <c:v>117</c:v>
                </c:pt>
                <c:pt idx="34">
                  <c:v>105</c:v>
                </c:pt>
                <c:pt idx="35">
                  <c:v>70</c:v>
                </c:pt>
                <c:pt idx="36">
                  <c:v>76</c:v>
                </c:pt>
                <c:pt idx="37">
                  <c:v>87</c:v>
                </c:pt>
                <c:pt idx="38">
                  <c:v>120</c:v>
                </c:pt>
                <c:pt idx="39">
                  <c:v>103</c:v>
                </c:pt>
                <c:pt idx="40">
                  <c:v>131</c:v>
                </c:pt>
                <c:pt idx="41">
                  <c:v>153</c:v>
                </c:pt>
                <c:pt idx="42">
                  <c:v>102</c:v>
                </c:pt>
                <c:pt idx="43">
                  <c:v>106</c:v>
                </c:pt>
                <c:pt idx="44">
                  <c:v>123</c:v>
                </c:pt>
                <c:pt idx="45">
                  <c:v>111</c:v>
                </c:pt>
                <c:pt idx="46">
                  <c:v>99</c:v>
                </c:pt>
                <c:pt idx="47">
                  <c:v>89</c:v>
                </c:pt>
                <c:pt idx="48">
                  <c:v>56</c:v>
                </c:pt>
                <c:pt idx="49">
                  <c:v>49</c:v>
                </c:pt>
                <c:pt idx="50">
                  <c:v>95</c:v>
                </c:pt>
                <c:pt idx="51">
                  <c:v>115</c:v>
                </c:pt>
                <c:pt idx="52">
                  <c:v>101</c:v>
                </c:pt>
                <c:pt idx="53">
                  <c:v>141</c:v>
                </c:pt>
                <c:pt idx="54">
                  <c:v>94</c:v>
                </c:pt>
                <c:pt idx="55">
                  <c:v>115</c:v>
                </c:pt>
                <c:pt idx="56">
                  <c:v>106</c:v>
                </c:pt>
                <c:pt idx="57">
                  <c:v>115</c:v>
                </c:pt>
                <c:pt idx="58">
                  <c:v>107</c:v>
                </c:pt>
                <c:pt idx="59">
                  <c:v>95</c:v>
                </c:pt>
                <c:pt idx="60">
                  <c:v>83</c:v>
                </c:pt>
                <c:pt idx="61">
                  <c:v>85</c:v>
                </c:pt>
                <c:pt idx="62">
                  <c:v>104</c:v>
                </c:pt>
                <c:pt idx="63">
                  <c:v>100</c:v>
                </c:pt>
                <c:pt idx="64">
                  <c:v>122</c:v>
                </c:pt>
                <c:pt idx="65">
                  <c:v>117</c:v>
                </c:pt>
                <c:pt idx="66">
                  <c:v>81</c:v>
                </c:pt>
                <c:pt idx="67">
                  <c:v>69</c:v>
                </c:pt>
                <c:pt idx="68">
                  <c:v>87</c:v>
                </c:pt>
                <c:pt idx="69">
                  <c:v>71</c:v>
                </c:pt>
                <c:pt idx="70">
                  <c:v>91</c:v>
                </c:pt>
                <c:pt idx="71">
                  <c:v>49</c:v>
                </c:pt>
                <c:pt idx="72">
                  <c:v>50</c:v>
                </c:pt>
                <c:pt idx="73">
                  <c:v>50</c:v>
                </c:pt>
                <c:pt idx="74">
                  <c:v>64</c:v>
                </c:pt>
                <c:pt idx="75">
                  <c:v>57</c:v>
                </c:pt>
                <c:pt idx="76">
                  <c:v>74</c:v>
                </c:pt>
                <c:pt idx="77">
                  <c:v>84</c:v>
                </c:pt>
                <c:pt idx="78">
                  <c:v>55</c:v>
                </c:pt>
                <c:pt idx="79">
                  <c:v>61</c:v>
                </c:pt>
                <c:pt idx="80">
                  <c:v>56</c:v>
                </c:pt>
              </c:numCache>
            </c:numRef>
          </c:val>
          <c:smooth val="0"/>
        </c:ser>
        <c:ser>
          <c:idx val="2"/>
          <c:order val="1"/>
          <c:tx>
            <c:strRef>
              <c:f>'2010111613244276146348BYGV84831'!$B$8</c:f>
              <c:strCache>
                <c:ptCount val="1"/>
                <c:pt idx="0">
                  <c:v>Beboelsesbygninger</c:v>
                </c:pt>
              </c:strCache>
            </c:strRef>
          </c:tx>
          <c:spPr>
            <a:ln>
              <a:solidFill>
                <a:schemeClr val="accent2"/>
              </a:solidFill>
            </a:ln>
          </c:spPr>
          <c:marker>
            <c:symbol val="none"/>
          </c:marker>
          <c:cat>
            <c:strRef>
              <c:f>'2010111613244276146348BYGV84831'!$AM$5:$DO$5</c:f>
              <c:strCache>
                <c:ptCount val="81"/>
                <c:pt idx="0">
                  <c:v>2006M01</c:v>
                </c:pt>
                <c:pt idx="1">
                  <c:v>2006M02</c:v>
                </c:pt>
                <c:pt idx="2">
                  <c:v>2006M03</c:v>
                </c:pt>
                <c:pt idx="3">
                  <c:v>2006M04</c:v>
                </c:pt>
                <c:pt idx="4">
                  <c:v>2006M05</c:v>
                </c:pt>
                <c:pt idx="5">
                  <c:v>2006M06</c:v>
                </c:pt>
                <c:pt idx="6">
                  <c:v>2006M07</c:v>
                </c:pt>
                <c:pt idx="7">
                  <c:v>2006M08</c:v>
                </c:pt>
                <c:pt idx="8">
                  <c:v>2006M09</c:v>
                </c:pt>
                <c:pt idx="9">
                  <c:v>2006M10</c:v>
                </c:pt>
                <c:pt idx="10">
                  <c:v>2006M11</c:v>
                </c:pt>
                <c:pt idx="11">
                  <c:v>2006M12</c:v>
                </c:pt>
                <c:pt idx="12">
                  <c:v>2007M01</c:v>
                </c:pt>
                <c:pt idx="13">
                  <c:v>2007M02</c:v>
                </c:pt>
                <c:pt idx="14">
                  <c:v>2007M03</c:v>
                </c:pt>
                <c:pt idx="15">
                  <c:v>2007M04</c:v>
                </c:pt>
                <c:pt idx="16">
                  <c:v>2007M05</c:v>
                </c:pt>
                <c:pt idx="17">
                  <c:v>2007M06</c:v>
                </c:pt>
                <c:pt idx="18">
                  <c:v>2007M07</c:v>
                </c:pt>
                <c:pt idx="19">
                  <c:v>2007M08</c:v>
                </c:pt>
                <c:pt idx="20">
                  <c:v>2007M09</c:v>
                </c:pt>
                <c:pt idx="21">
                  <c:v>2007M10</c:v>
                </c:pt>
                <c:pt idx="22">
                  <c:v>2007M11</c:v>
                </c:pt>
                <c:pt idx="23">
                  <c:v>2007M12</c:v>
                </c:pt>
                <c:pt idx="24">
                  <c:v>2008M01</c:v>
                </c:pt>
                <c:pt idx="25">
                  <c:v>2008M02</c:v>
                </c:pt>
                <c:pt idx="26">
                  <c:v>2008M03</c:v>
                </c:pt>
                <c:pt idx="27">
                  <c:v>2008M04</c:v>
                </c:pt>
                <c:pt idx="28">
                  <c:v>2008M05</c:v>
                </c:pt>
                <c:pt idx="29">
                  <c:v>2008M06</c:v>
                </c:pt>
                <c:pt idx="30">
                  <c:v>2008M07</c:v>
                </c:pt>
                <c:pt idx="31">
                  <c:v>2008M08</c:v>
                </c:pt>
                <c:pt idx="32">
                  <c:v>2008M09</c:v>
                </c:pt>
                <c:pt idx="33">
                  <c:v>2008M10</c:v>
                </c:pt>
                <c:pt idx="34">
                  <c:v>2008M11</c:v>
                </c:pt>
                <c:pt idx="35">
                  <c:v>2008M12</c:v>
                </c:pt>
                <c:pt idx="36">
                  <c:v>2009M01</c:v>
                </c:pt>
                <c:pt idx="37">
                  <c:v>2009M02</c:v>
                </c:pt>
                <c:pt idx="38">
                  <c:v>2009M03</c:v>
                </c:pt>
                <c:pt idx="39">
                  <c:v>2009M04</c:v>
                </c:pt>
                <c:pt idx="40">
                  <c:v>2009M05</c:v>
                </c:pt>
                <c:pt idx="41">
                  <c:v>2009M06</c:v>
                </c:pt>
                <c:pt idx="42">
                  <c:v>2009M07</c:v>
                </c:pt>
                <c:pt idx="43">
                  <c:v>2009M08</c:v>
                </c:pt>
                <c:pt idx="44">
                  <c:v>2009M09</c:v>
                </c:pt>
                <c:pt idx="45">
                  <c:v>2009M10</c:v>
                </c:pt>
                <c:pt idx="46">
                  <c:v>2009M11</c:v>
                </c:pt>
                <c:pt idx="47">
                  <c:v>2009M12</c:v>
                </c:pt>
                <c:pt idx="48">
                  <c:v>2010M01</c:v>
                </c:pt>
                <c:pt idx="49">
                  <c:v>2010M02</c:v>
                </c:pt>
                <c:pt idx="50">
                  <c:v>2010M03</c:v>
                </c:pt>
                <c:pt idx="51">
                  <c:v>2010M04</c:v>
                </c:pt>
                <c:pt idx="52">
                  <c:v>2010M05</c:v>
                </c:pt>
                <c:pt idx="53">
                  <c:v>2010M06</c:v>
                </c:pt>
                <c:pt idx="54">
                  <c:v>2010M07</c:v>
                </c:pt>
                <c:pt idx="55">
                  <c:v>2010M08</c:v>
                </c:pt>
                <c:pt idx="56">
                  <c:v>2010M09</c:v>
                </c:pt>
                <c:pt idx="57">
                  <c:v>2010M10</c:v>
                </c:pt>
                <c:pt idx="58">
                  <c:v>2010M11</c:v>
                </c:pt>
                <c:pt idx="59">
                  <c:v>2010M12</c:v>
                </c:pt>
                <c:pt idx="60">
                  <c:v>2011M01</c:v>
                </c:pt>
                <c:pt idx="61">
                  <c:v>2011M02</c:v>
                </c:pt>
                <c:pt idx="62">
                  <c:v>2011M03</c:v>
                </c:pt>
                <c:pt idx="63">
                  <c:v>2011M04</c:v>
                </c:pt>
                <c:pt idx="64">
                  <c:v>2011M05</c:v>
                </c:pt>
                <c:pt idx="65">
                  <c:v>2011M06</c:v>
                </c:pt>
                <c:pt idx="66">
                  <c:v>2011M07</c:v>
                </c:pt>
                <c:pt idx="67">
                  <c:v>2011M08</c:v>
                </c:pt>
                <c:pt idx="68">
                  <c:v>2011M09</c:v>
                </c:pt>
                <c:pt idx="69">
                  <c:v>2011M10</c:v>
                </c:pt>
                <c:pt idx="70">
                  <c:v>2011M11</c:v>
                </c:pt>
                <c:pt idx="71">
                  <c:v>2011M12</c:v>
                </c:pt>
                <c:pt idx="72">
                  <c:v>2012M01</c:v>
                </c:pt>
                <c:pt idx="73">
                  <c:v>2012M02</c:v>
                </c:pt>
                <c:pt idx="74">
                  <c:v>2012M03</c:v>
                </c:pt>
                <c:pt idx="75">
                  <c:v>2012M04</c:v>
                </c:pt>
                <c:pt idx="76">
                  <c:v>2012M05</c:v>
                </c:pt>
                <c:pt idx="77">
                  <c:v>2012M06</c:v>
                </c:pt>
                <c:pt idx="78">
                  <c:v>2012M07</c:v>
                </c:pt>
                <c:pt idx="79">
                  <c:v>2012M08</c:v>
                </c:pt>
                <c:pt idx="80">
                  <c:v>2012M09</c:v>
                </c:pt>
              </c:strCache>
            </c:strRef>
          </c:cat>
          <c:val>
            <c:numRef>
              <c:f>'2010111613244276146348BYGV84831'!$AM$8:$DO$8</c:f>
              <c:numCache>
                <c:formatCode>General</c:formatCode>
                <c:ptCount val="81"/>
                <c:pt idx="0">
                  <c:v>361</c:v>
                </c:pt>
                <c:pt idx="1">
                  <c:v>424</c:v>
                </c:pt>
                <c:pt idx="2">
                  <c:v>496</c:v>
                </c:pt>
                <c:pt idx="3">
                  <c:v>523</c:v>
                </c:pt>
                <c:pt idx="4">
                  <c:v>523</c:v>
                </c:pt>
                <c:pt idx="5">
                  <c:v>578</c:v>
                </c:pt>
                <c:pt idx="6">
                  <c:v>394</c:v>
                </c:pt>
                <c:pt idx="7">
                  <c:v>455</c:v>
                </c:pt>
                <c:pt idx="8">
                  <c:v>372</c:v>
                </c:pt>
                <c:pt idx="9">
                  <c:v>378</c:v>
                </c:pt>
                <c:pt idx="10">
                  <c:v>338</c:v>
                </c:pt>
                <c:pt idx="11">
                  <c:v>259</c:v>
                </c:pt>
                <c:pt idx="12">
                  <c:v>247</c:v>
                </c:pt>
                <c:pt idx="13">
                  <c:v>231</c:v>
                </c:pt>
                <c:pt idx="14">
                  <c:v>364</c:v>
                </c:pt>
                <c:pt idx="15">
                  <c:v>345</c:v>
                </c:pt>
                <c:pt idx="16">
                  <c:v>381</c:v>
                </c:pt>
                <c:pt idx="17">
                  <c:v>387</c:v>
                </c:pt>
                <c:pt idx="18">
                  <c:v>292</c:v>
                </c:pt>
                <c:pt idx="19">
                  <c:v>338</c:v>
                </c:pt>
                <c:pt idx="20">
                  <c:v>316</c:v>
                </c:pt>
                <c:pt idx="21">
                  <c:v>298</c:v>
                </c:pt>
                <c:pt idx="22">
                  <c:v>311</c:v>
                </c:pt>
                <c:pt idx="23">
                  <c:v>184</c:v>
                </c:pt>
                <c:pt idx="24">
                  <c:v>267</c:v>
                </c:pt>
                <c:pt idx="25">
                  <c:v>254</c:v>
                </c:pt>
                <c:pt idx="26">
                  <c:v>246</c:v>
                </c:pt>
                <c:pt idx="27">
                  <c:v>275</c:v>
                </c:pt>
                <c:pt idx="28">
                  <c:v>298</c:v>
                </c:pt>
                <c:pt idx="29">
                  <c:v>252</c:v>
                </c:pt>
                <c:pt idx="30">
                  <c:v>193</c:v>
                </c:pt>
                <c:pt idx="31">
                  <c:v>233</c:v>
                </c:pt>
                <c:pt idx="32">
                  <c:v>199</c:v>
                </c:pt>
                <c:pt idx="33">
                  <c:v>192</c:v>
                </c:pt>
                <c:pt idx="34">
                  <c:v>134</c:v>
                </c:pt>
                <c:pt idx="35">
                  <c:v>115</c:v>
                </c:pt>
                <c:pt idx="36">
                  <c:v>124</c:v>
                </c:pt>
                <c:pt idx="37">
                  <c:v>100</c:v>
                </c:pt>
                <c:pt idx="38">
                  <c:v>164</c:v>
                </c:pt>
                <c:pt idx="39">
                  <c:v>165</c:v>
                </c:pt>
                <c:pt idx="40">
                  <c:v>141</c:v>
                </c:pt>
                <c:pt idx="41">
                  <c:v>163</c:v>
                </c:pt>
                <c:pt idx="42">
                  <c:v>112</c:v>
                </c:pt>
                <c:pt idx="43">
                  <c:v>130</c:v>
                </c:pt>
                <c:pt idx="44">
                  <c:v>156</c:v>
                </c:pt>
                <c:pt idx="45">
                  <c:v>144</c:v>
                </c:pt>
                <c:pt idx="46">
                  <c:v>128</c:v>
                </c:pt>
                <c:pt idx="47">
                  <c:v>80</c:v>
                </c:pt>
                <c:pt idx="48">
                  <c:v>101</c:v>
                </c:pt>
                <c:pt idx="49">
                  <c:v>106</c:v>
                </c:pt>
                <c:pt idx="50">
                  <c:v>147</c:v>
                </c:pt>
                <c:pt idx="51">
                  <c:v>150</c:v>
                </c:pt>
                <c:pt idx="52">
                  <c:v>182</c:v>
                </c:pt>
                <c:pt idx="53">
                  <c:v>180</c:v>
                </c:pt>
                <c:pt idx="54">
                  <c:v>149</c:v>
                </c:pt>
                <c:pt idx="55">
                  <c:v>177</c:v>
                </c:pt>
                <c:pt idx="56">
                  <c:v>165</c:v>
                </c:pt>
                <c:pt idx="57">
                  <c:v>178</c:v>
                </c:pt>
                <c:pt idx="58">
                  <c:v>204</c:v>
                </c:pt>
                <c:pt idx="59">
                  <c:v>341</c:v>
                </c:pt>
                <c:pt idx="60">
                  <c:v>155</c:v>
                </c:pt>
                <c:pt idx="61">
                  <c:v>141</c:v>
                </c:pt>
                <c:pt idx="62">
                  <c:v>176</c:v>
                </c:pt>
                <c:pt idx="63">
                  <c:v>183</c:v>
                </c:pt>
                <c:pt idx="64">
                  <c:v>202</c:v>
                </c:pt>
                <c:pt idx="65">
                  <c:v>186</c:v>
                </c:pt>
                <c:pt idx="66">
                  <c:v>136</c:v>
                </c:pt>
                <c:pt idx="67">
                  <c:v>167</c:v>
                </c:pt>
                <c:pt idx="68">
                  <c:v>149</c:v>
                </c:pt>
                <c:pt idx="69">
                  <c:v>144</c:v>
                </c:pt>
                <c:pt idx="70">
                  <c:v>129</c:v>
                </c:pt>
                <c:pt idx="71">
                  <c:v>108</c:v>
                </c:pt>
                <c:pt idx="72">
                  <c:v>142</c:v>
                </c:pt>
                <c:pt idx="73">
                  <c:v>102</c:v>
                </c:pt>
                <c:pt idx="74">
                  <c:v>162</c:v>
                </c:pt>
                <c:pt idx="75">
                  <c:v>107</c:v>
                </c:pt>
                <c:pt idx="76">
                  <c:v>122</c:v>
                </c:pt>
                <c:pt idx="77">
                  <c:v>116</c:v>
                </c:pt>
                <c:pt idx="78">
                  <c:v>79</c:v>
                </c:pt>
                <c:pt idx="79">
                  <c:v>109</c:v>
                </c:pt>
                <c:pt idx="80">
                  <c:v>100</c:v>
                </c:pt>
              </c:numCache>
            </c:numRef>
          </c:val>
          <c:smooth val="0"/>
        </c:ser>
        <c:ser>
          <c:idx val="3"/>
          <c:order val="2"/>
          <c:tx>
            <c:strRef>
              <c:f>'2010111613244276146348BYGV84831'!$B$9</c:f>
              <c:strCache>
                <c:ptCount val="1"/>
                <c:pt idx="0">
                  <c:v>Produktion, administration mv</c:v>
                </c:pt>
              </c:strCache>
            </c:strRef>
          </c:tx>
          <c:spPr>
            <a:ln>
              <a:solidFill>
                <a:schemeClr val="accent3"/>
              </a:solidFill>
            </a:ln>
          </c:spPr>
          <c:marker>
            <c:symbol val="none"/>
          </c:marker>
          <c:cat>
            <c:strRef>
              <c:f>'2010111613244276146348BYGV84831'!$AM$5:$DO$5</c:f>
              <c:strCache>
                <c:ptCount val="81"/>
                <c:pt idx="0">
                  <c:v>2006M01</c:v>
                </c:pt>
                <c:pt idx="1">
                  <c:v>2006M02</c:v>
                </c:pt>
                <c:pt idx="2">
                  <c:v>2006M03</c:v>
                </c:pt>
                <c:pt idx="3">
                  <c:v>2006M04</c:v>
                </c:pt>
                <c:pt idx="4">
                  <c:v>2006M05</c:v>
                </c:pt>
                <c:pt idx="5">
                  <c:v>2006M06</c:v>
                </c:pt>
                <c:pt idx="6">
                  <c:v>2006M07</c:v>
                </c:pt>
                <c:pt idx="7">
                  <c:v>2006M08</c:v>
                </c:pt>
                <c:pt idx="8">
                  <c:v>2006M09</c:v>
                </c:pt>
                <c:pt idx="9">
                  <c:v>2006M10</c:v>
                </c:pt>
                <c:pt idx="10">
                  <c:v>2006M11</c:v>
                </c:pt>
                <c:pt idx="11">
                  <c:v>2006M12</c:v>
                </c:pt>
                <c:pt idx="12">
                  <c:v>2007M01</c:v>
                </c:pt>
                <c:pt idx="13">
                  <c:v>2007M02</c:v>
                </c:pt>
                <c:pt idx="14">
                  <c:v>2007M03</c:v>
                </c:pt>
                <c:pt idx="15">
                  <c:v>2007M04</c:v>
                </c:pt>
                <c:pt idx="16">
                  <c:v>2007M05</c:v>
                </c:pt>
                <c:pt idx="17">
                  <c:v>2007M06</c:v>
                </c:pt>
                <c:pt idx="18">
                  <c:v>2007M07</c:v>
                </c:pt>
                <c:pt idx="19">
                  <c:v>2007M08</c:v>
                </c:pt>
                <c:pt idx="20">
                  <c:v>2007M09</c:v>
                </c:pt>
                <c:pt idx="21">
                  <c:v>2007M10</c:v>
                </c:pt>
                <c:pt idx="22">
                  <c:v>2007M11</c:v>
                </c:pt>
                <c:pt idx="23">
                  <c:v>2007M12</c:v>
                </c:pt>
                <c:pt idx="24">
                  <c:v>2008M01</c:v>
                </c:pt>
                <c:pt idx="25">
                  <c:v>2008M02</c:v>
                </c:pt>
                <c:pt idx="26">
                  <c:v>2008M03</c:v>
                </c:pt>
                <c:pt idx="27">
                  <c:v>2008M04</c:v>
                </c:pt>
                <c:pt idx="28">
                  <c:v>2008M05</c:v>
                </c:pt>
                <c:pt idx="29">
                  <c:v>2008M06</c:v>
                </c:pt>
                <c:pt idx="30">
                  <c:v>2008M07</c:v>
                </c:pt>
                <c:pt idx="31">
                  <c:v>2008M08</c:v>
                </c:pt>
                <c:pt idx="32">
                  <c:v>2008M09</c:v>
                </c:pt>
                <c:pt idx="33">
                  <c:v>2008M10</c:v>
                </c:pt>
                <c:pt idx="34">
                  <c:v>2008M11</c:v>
                </c:pt>
                <c:pt idx="35">
                  <c:v>2008M12</c:v>
                </c:pt>
                <c:pt idx="36">
                  <c:v>2009M01</c:v>
                </c:pt>
                <c:pt idx="37">
                  <c:v>2009M02</c:v>
                </c:pt>
                <c:pt idx="38">
                  <c:v>2009M03</c:v>
                </c:pt>
                <c:pt idx="39">
                  <c:v>2009M04</c:v>
                </c:pt>
                <c:pt idx="40">
                  <c:v>2009M05</c:v>
                </c:pt>
                <c:pt idx="41">
                  <c:v>2009M06</c:v>
                </c:pt>
                <c:pt idx="42">
                  <c:v>2009M07</c:v>
                </c:pt>
                <c:pt idx="43">
                  <c:v>2009M08</c:v>
                </c:pt>
                <c:pt idx="44">
                  <c:v>2009M09</c:v>
                </c:pt>
                <c:pt idx="45">
                  <c:v>2009M10</c:v>
                </c:pt>
                <c:pt idx="46">
                  <c:v>2009M11</c:v>
                </c:pt>
                <c:pt idx="47">
                  <c:v>2009M12</c:v>
                </c:pt>
                <c:pt idx="48">
                  <c:v>2010M01</c:v>
                </c:pt>
                <c:pt idx="49">
                  <c:v>2010M02</c:v>
                </c:pt>
                <c:pt idx="50">
                  <c:v>2010M03</c:v>
                </c:pt>
                <c:pt idx="51">
                  <c:v>2010M04</c:v>
                </c:pt>
                <c:pt idx="52">
                  <c:v>2010M05</c:v>
                </c:pt>
                <c:pt idx="53">
                  <c:v>2010M06</c:v>
                </c:pt>
                <c:pt idx="54">
                  <c:v>2010M07</c:v>
                </c:pt>
                <c:pt idx="55">
                  <c:v>2010M08</c:v>
                </c:pt>
                <c:pt idx="56">
                  <c:v>2010M09</c:v>
                </c:pt>
                <c:pt idx="57">
                  <c:v>2010M10</c:v>
                </c:pt>
                <c:pt idx="58">
                  <c:v>2010M11</c:v>
                </c:pt>
                <c:pt idx="59">
                  <c:v>2010M12</c:v>
                </c:pt>
                <c:pt idx="60">
                  <c:v>2011M01</c:v>
                </c:pt>
                <c:pt idx="61">
                  <c:v>2011M02</c:v>
                </c:pt>
                <c:pt idx="62">
                  <c:v>2011M03</c:v>
                </c:pt>
                <c:pt idx="63">
                  <c:v>2011M04</c:v>
                </c:pt>
                <c:pt idx="64">
                  <c:v>2011M05</c:v>
                </c:pt>
                <c:pt idx="65">
                  <c:v>2011M06</c:v>
                </c:pt>
                <c:pt idx="66">
                  <c:v>2011M07</c:v>
                </c:pt>
                <c:pt idx="67">
                  <c:v>2011M08</c:v>
                </c:pt>
                <c:pt idx="68">
                  <c:v>2011M09</c:v>
                </c:pt>
                <c:pt idx="69">
                  <c:v>2011M10</c:v>
                </c:pt>
                <c:pt idx="70">
                  <c:v>2011M11</c:v>
                </c:pt>
                <c:pt idx="71">
                  <c:v>2011M12</c:v>
                </c:pt>
                <c:pt idx="72">
                  <c:v>2012M01</c:v>
                </c:pt>
                <c:pt idx="73">
                  <c:v>2012M02</c:v>
                </c:pt>
                <c:pt idx="74">
                  <c:v>2012M03</c:v>
                </c:pt>
                <c:pt idx="75">
                  <c:v>2012M04</c:v>
                </c:pt>
                <c:pt idx="76">
                  <c:v>2012M05</c:v>
                </c:pt>
                <c:pt idx="77">
                  <c:v>2012M06</c:v>
                </c:pt>
                <c:pt idx="78">
                  <c:v>2012M07</c:v>
                </c:pt>
                <c:pt idx="79">
                  <c:v>2012M08</c:v>
                </c:pt>
                <c:pt idx="80">
                  <c:v>2012M09</c:v>
                </c:pt>
              </c:strCache>
            </c:strRef>
          </c:cat>
          <c:val>
            <c:numRef>
              <c:f>'2010111613244276146348BYGV84831'!$AM$9:$DO$9</c:f>
              <c:numCache>
                <c:formatCode>General</c:formatCode>
                <c:ptCount val="81"/>
                <c:pt idx="0">
                  <c:v>351</c:v>
                </c:pt>
                <c:pt idx="1">
                  <c:v>366</c:v>
                </c:pt>
                <c:pt idx="2">
                  <c:v>560</c:v>
                </c:pt>
                <c:pt idx="3">
                  <c:v>440</c:v>
                </c:pt>
                <c:pt idx="4">
                  <c:v>550</c:v>
                </c:pt>
                <c:pt idx="5">
                  <c:v>594</c:v>
                </c:pt>
                <c:pt idx="6">
                  <c:v>440</c:v>
                </c:pt>
                <c:pt idx="7">
                  <c:v>436</c:v>
                </c:pt>
                <c:pt idx="8">
                  <c:v>621</c:v>
                </c:pt>
                <c:pt idx="9">
                  <c:v>456</c:v>
                </c:pt>
                <c:pt idx="10">
                  <c:v>579</c:v>
                </c:pt>
                <c:pt idx="11">
                  <c:v>739</c:v>
                </c:pt>
                <c:pt idx="12">
                  <c:v>391</c:v>
                </c:pt>
                <c:pt idx="13">
                  <c:v>582</c:v>
                </c:pt>
                <c:pt idx="14">
                  <c:v>700</c:v>
                </c:pt>
                <c:pt idx="15">
                  <c:v>378</c:v>
                </c:pt>
                <c:pt idx="16">
                  <c:v>435</c:v>
                </c:pt>
                <c:pt idx="17">
                  <c:v>456</c:v>
                </c:pt>
                <c:pt idx="18">
                  <c:v>451</c:v>
                </c:pt>
                <c:pt idx="19">
                  <c:v>341</c:v>
                </c:pt>
                <c:pt idx="20">
                  <c:v>376</c:v>
                </c:pt>
                <c:pt idx="21">
                  <c:v>455</c:v>
                </c:pt>
                <c:pt idx="22">
                  <c:v>521</c:v>
                </c:pt>
                <c:pt idx="23">
                  <c:v>314</c:v>
                </c:pt>
                <c:pt idx="24">
                  <c:v>368</c:v>
                </c:pt>
                <c:pt idx="25">
                  <c:v>485</c:v>
                </c:pt>
                <c:pt idx="26">
                  <c:v>395</c:v>
                </c:pt>
                <c:pt idx="27">
                  <c:v>448</c:v>
                </c:pt>
                <c:pt idx="28">
                  <c:v>515</c:v>
                </c:pt>
                <c:pt idx="29">
                  <c:v>529</c:v>
                </c:pt>
                <c:pt idx="30">
                  <c:v>488</c:v>
                </c:pt>
                <c:pt idx="31">
                  <c:v>400</c:v>
                </c:pt>
                <c:pt idx="32">
                  <c:v>438</c:v>
                </c:pt>
                <c:pt idx="33">
                  <c:v>387</c:v>
                </c:pt>
                <c:pt idx="34">
                  <c:v>347</c:v>
                </c:pt>
                <c:pt idx="35">
                  <c:v>328</c:v>
                </c:pt>
                <c:pt idx="36">
                  <c:v>510</c:v>
                </c:pt>
                <c:pt idx="37">
                  <c:v>268</c:v>
                </c:pt>
                <c:pt idx="38">
                  <c:v>266</c:v>
                </c:pt>
                <c:pt idx="39">
                  <c:v>193</c:v>
                </c:pt>
                <c:pt idx="40">
                  <c:v>239</c:v>
                </c:pt>
                <c:pt idx="41">
                  <c:v>271</c:v>
                </c:pt>
                <c:pt idx="42">
                  <c:v>203</c:v>
                </c:pt>
                <c:pt idx="43">
                  <c:v>188</c:v>
                </c:pt>
                <c:pt idx="44">
                  <c:v>223</c:v>
                </c:pt>
                <c:pt idx="45">
                  <c:v>230</c:v>
                </c:pt>
                <c:pt idx="46">
                  <c:v>243</c:v>
                </c:pt>
                <c:pt idx="47">
                  <c:v>132</c:v>
                </c:pt>
                <c:pt idx="48">
                  <c:v>119</c:v>
                </c:pt>
                <c:pt idx="49">
                  <c:v>70</c:v>
                </c:pt>
                <c:pt idx="50">
                  <c:v>167</c:v>
                </c:pt>
                <c:pt idx="51">
                  <c:v>275</c:v>
                </c:pt>
                <c:pt idx="52">
                  <c:v>193</c:v>
                </c:pt>
                <c:pt idx="53">
                  <c:v>232</c:v>
                </c:pt>
                <c:pt idx="54">
                  <c:v>169</c:v>
                </c:pt>
                <c:pt idx="55">
                  <c:v>171</c:v>
                </c:pt>
                <c:pt idx="56">
                  <c:v>206</c:v>
                </c:pt>
                <c:pt idx="57">
                  <c:v>206</c:v>
                </c:pt>
                <c:pt idx="58">
                  <c:v>187</c:v>
                </c:pt>
                <c:pt idx="59">
                  <c:v>129</c:v>
                </c:pt>
                <c:pt idx="60">
                  <c:v>103</c:v>
                </c:pt>
                <c:pt idx="61">
                  <c:v>172</c:v>
                </c:pt>
                <c:pt idx="62">
                  <c:v>227</c:v>
                </c:pt>
                <c:pt idx="63">
                  <c:v>128</c:v>
                </c:pt>
                <c:pt idx="64">
                  <c:v>260</c:v>
                </c:pt>
                <c:pt idx="65">
                  <c:v>187</c:v>
                </c:pt>
                <c:pt idx="66">
                  <c:v>152</c:v>
                </c:pt>
                <c:pt idx="67">
                  <c:v>206</c:v>
                </c:pt>
                <c:pt idx="68">
                  <c:v>177</c:v>
                </c:pt>
                <c:pt idx="69">
                  <c:v>137</c:v>
                </c:pt>
                <c:pt idx="70">
                  <c:v>167</c:v>
                </c:pt>
                <c:pt idx="71">
                  <c:v>95</c:v>
                </c:pt>
                <c:pt idx="72">
                  <c:v>131</c:v>
                </c:pt>
                <c:pt idx="73">
                  <c:v>245</c:v>
                </c:pt>
                <c:pt idx="74">
                  <c:v>152</c:v>
                </c:pt>
                <c:pt idx="75">
                  <c:v>76</c:v>
                </c:pt>
                <c:pt idx="76">
                  <c:v>153</c:v>
                </c:pt>
                <c:pt idx="77">
                  <c:v>113</c:v>
                </c:pt>
                <c:pt idx="78">
                  <c:v>124</c:v>
                </c:pt>
                <c:pt idx="79">
                  <c:v>109</c:v>
                </c:pt>
                <c:pt idx="80">
                  <c:v>69</c:v>
                </c:pt>
              </c:numCache>
            </c:numRef>
          </c:val>
          <c:smooth val="0"/>
        </c:ser>
        <c:dLbls>
          <c:showLegendKey val="0"/>
          <c:showVal val="0"/>
          <c:showCatName val="0"/>
          <c:showSerName val="0"/>
          <c:showPercent val="0"/>
          <c:showBubbleSize val="0"/>
        </c:dLbls>
        <c:marker val="1"/>
        <c:smooth val="0"/>
        <c:axId val="120468224"/>
        <c:axId val="120469760"/>
      </c:lineChart>
      <c:catAx>
        <c:axId val="120468224"/>
        <c:scaling>
          <c:orientation val="minMax"/>
        </c:scaling>
        <c:delete val="0"/>
        <c:axPos val="b"/>
        <c:numFmt formatCode="General" sourceLinked="1"/>
        <c:majorTickMark val="out"/>
        <c:minorTickMark val="none"/>
        <c:tickLblPos val="nextTo"/>
        <c:crossAx val="120469760"/>
        <c:crosses val="autoZero"/>
        <c:auto val="1"/>
        <c:lblAlgn val="ctr"/>
        <c:lblOffset val="100"/>
        <c:noMultiLvlLbl val="0"/>
      </c:catAx>
      <c:valAx>
        <c:axId val="120469760"/>
        <c:scaling>
          <c:orientation val="minMax"/>
        </c:scaling>
        <c:delete val="0"/>
        <c:axPos val="l"/>
        <c:majorGridlines/>
        <c:title>
          <c:tx>
            <c:rich>
              <a:bodyPr rot="0" vert="horz"/>
              <a:lstStyle/>
              <a:p>
                <a:pPr>
                  <a:defRPr/>
                </a:pPr>
                <a:r>
                  <a:rPr lang="en-US"/>
                  <a:t>1.000 kvm </a:t>
                </a:r>
              </a:p>
            </c:rich>
          </c:tx>
          <c:layout>
            <c:manualLayout>
              <c:xMode val="edge"/>
              <c:yMode val="edge"/>
              <c:x val="0"/>
              <c:y val="2.3775660348930422E-3"/>
            </c:manualLayout>
          </c:layout>
          <c:overlay val="0"/>
        </c:title>
        <c:numFmt formatCode="General" sourceLinked="1"/>
        <c:majorTickMark val="out"/>
        <c:minorTickMark val="none"/>
        <c:tickLblPos val="nextTo"/>
        <c:crossAx val="120468224"/>
        <c:crosses val="autoZero"/>
        <c:crossBetween val="between"/>
      </c:valAx>
    </c:plotArea>
    <c:legend>
      <c:legendPos val="r"/>
      <c:layout>
        <c:manualLayout>
          <c:xMode val="edge"/>
          <c:yMode val="edge"/>
          <c:x val="0.59419388362343961"/>
          <c:y val="0.14334372338595322"/>
          <c:w val="0.34088238023735651"/>
          <c:h val="0.1840500581835823"/>
        </c:manualLayout>
      </c:layout>
      <c:overlay val="0"/>
      <c:spPr>
        <a:solidFill>
          <a:schemeClr val="bg1"/>
        </a:solidFill>
      </c:sp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41192861044087E-2"/>
          <c:y val="4.1582470730484516E-2"/>
          <c:w val="0.89538256910163416"/>
          <c:h val="0.76807720664130541"/>
        </c:manualLayout>
      </c:layout>
      <c:lineChart>
        <c:grouping val="standard"/>
        <c:varyColors val="0"/>
        <c:ser>
          <c:idx val="0"/>
          <c:order val="0"/>
          <c:tx>
            <c:strRef>
              <c:f>'20114119482084266745BYG43532383'!$C$6</c:f>
              <c:strCache>
                <c:ptCount val="1"/>
                <c:pt idx="0">
                  <c:v>I alt</c:v>
                </c:pt>
              </c:strCache>
            </c:strRef>
          </c:tx>
          <c:marker>
            <c:symbol val="none"/>
          </c:marker>
          <c:cat>
            <c:strRef>
              <c:f>'20114119482084266745BYG43532383'!$D$5:$BB$5</c:f>
              <c:strCache>
                <c:ptCount val="51"/>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strCache>
            </c:strRef>
          </c:cat>
          <c:val>
            <c:numRef>
              <c:f>'20114119482084266745BYG43532383'!$D$6:$BB$6</c:f>
              <c:numCache>
                <c:formatCode>General</c:formatCode>
                <c:ptCount val="51"/>
                <c:pt idx="0">
                  <c:v>91.3</c:v>
                </c:pt>
                <c:pt idx="1">
                  <c:v>93.1</c:v>
                </c:pt>
                <c:pt idx="2">
                  <c:v>93.9</c:v>
                </c:pt>
                <c:pt idx="3">
                  <c:v>95.1</c:v>
                </c:pt>
                <c:pt idx="4">
                  <c:v>95.9</c:v>
                </c:pt>
                <c:pt idx="5">
                  <c:v>96.4</c:v>
                </c:pt>
                <c:pt idx="6">
                  <c:v>96.6</c:v>
                </c:pt>
                <c:pt idx="7">
                  <c:v>97</c:v>
                </c:pt>
                <c:pt idx="8">
                  <c:v>98</c:v>
                </c:pt>
                <c:pt idx="9">
                  <c:v>98.5</c:v>
                </c:pt>
                <c:pt idx="10">
                  <c:v>98.7</c:v>
                </c:pt>
                <c:pt idx="11">
                  <c:v>99.3</c:v>
                </c:pt>
                <c:pt idx="12">
                  <c:v>100</c:v>
                </c:pt>
                <c:pt idx="13">
                  <c:v>101.2</c:v>
                </c:pt>
                <c:pt idx="14">
                  <c:v>101.2</c:v>
                </c:pt>
                <c:pt idx="15">
                  <c:v>101.3</c:v>
                </c:pt>
                <c:pt idx="16">
                  <c:v>101.5</c:v>
                </c:pt>
                <c:pt idx="17">
                  <c:v>102.4</c:v>
                </c:pt>
                <c:pt idx="18">
                  <c:v>103.3</c:v>
                </c:pt>
                <c:pt idx="19">
                  <c:v>104.3</c:v>
                </c:pt>
                <c:pt idx="20">
                  <c:v>104.2</c:v>
                </c:pt>
                <c:pt idx="21">
                  <c:v>104.9</c:v>
                </c:pt>
                <c:pt idx="22">
                  <c:v>105.9</c:v>
                </c:pt>
                <c:pt idx="23">
                  <c:v>106.4</c:v>
                </c:pt>
                <c:pt idx="24">
                  <c:v>107.6</c:v>
                </c:pt>
                <c:pt idx="25">
                  <c:v>109.7</c:v>
                </c:pt>
                <c:pt idx="26">
                  <c:v>111.2</c:v>
                </c:pt>
                <c:pt idx="27">
                  <c:v>112.5</c:v>
                </c:pt>
                <c:pt idx="28">
                  <c:v>114.7</c:v>
                </c:pt>
                <c:pt idx="29">
                  <c:v>117</c:v>
                </c:pt>
                <c:pt idx="30">
                  <c:v>118.6</c:v>
                </c:pt>
                <c:pt idx="31">
                  <c:v>118.9</c:v>
                </c:pt>
                <c:pt idx="32">
                  <c:v>119.5</c:v>
                </c:pt>
                <c:pt idx="33">
                  <c:v>120.5</c:v>
                </c:pt>
                <c:pt idx="34">
                  <c:v>121.4</c:v>
                </c:pt>
                <c:pt idx="35">
                  <c:v>121.2</c:v>
                </c:pt>
                <c:pt idx="36">
                  <c:v>120.2</c:v>
                </c:pt>
                <c:pt idx="37">
                  <c:v>120.5</c:v>
                </c:pt>
                <c:pt idx="38">
                  <c:v>120.1</c:v>
                </c:pt>
                <c:pt idx="39">
                  <c:v>120.2</c:v>
                </c:pt>
                <c:pt idx="40">
                  <c:v>120.5</c:v>
                </c:pt>
                <c:pt idx="41">
                  <c:v>121.2</c:v>
                </c:pt>
                <c:pt idx="42">
                  <c:v>121.9</c:v>
                </c:pt>
                <c:pt idx="43">
                  <c:v>122.8</c:v>
                </c:pt>
                <c:pt idx="44">
                  <c:v>123.9</c:v>
                </c:pt>
                <c:pt idx="45">
                  <c:v>126</c:v>
                </c:pt>
                <c:pt idx="46">
                  <c:v>126.9</c:v>
                </c:pt>
                <c:pt idx="47">
                  <c:v>127.1</c:v>
                </c:pt>
                <c:pt idx="48">
                  <c:v>128.1</c:v>
                </c:pt>
                <c:pt idx="49">
                  <c:v>129.19999999999999</c:v>
                </c:pt>
                <c:pt idx="50">
                  <c:v>129.5</c:v>
                </c:pt>
              </c:numCache>
            </c:numRef>
          </c:val>
          <c:smooth val="0"/>
        </c:ser>
        <c:ser>
          <c:idx val="1"/>
          <c:order val="1"/>
          <c:tx>
            <c:strRef>
              <c:f>'20114119482084266745BYG43532383'!$C$7</c:f>
              <c:strCache>
                <c:ptCount val="1"/>
                <c:pt idx="0">
                  <c:v>Materialer</c:v>
                </c:pt>
              </c:strCache>
            </c:strRef>
          </c:tx>
          <c:marker>
            <c:symbol val="none"/>
          </c:marker>
          <c:cat>
            <c:strRef>
              <c:f>'20114119482084266745BYG43532383'!$D$5:$BB$5</c:f>
              <c:strCache>
                <c:ptCount val="51"/>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strCache>
            </c:strRef>
          </c:cat>
          <c:val>
            <c:numRef>
              <c:f>'20114119482084266745BYG43532383'!$D$7:$BB$7</c:f>
              <c:numCache>
                <c:formatCode>General</c:formatCode>
                <c:ptCount val="51"/>
                <c:pt idx="0">
                  <c:v>92.3</c:v>
                </c:pt>
                <c:pt idx="1">
                  <c:v>94</c:v>
                </c:pt>
                <c:pt idx="2">
                  <c:v>94.7</c:v>
                </c:pt>
                <c:pt idx="3">
                  <c:v>95.8</c:v>
                </c:pt>
                <c:pt idx="4">
                  <c:v>96.7</c:v>
                </c:pt>
                <c:pt idx="5">
                  <c:v>96.9</c:v>
                </c:pt>
                <c:pt idx="6">
                  <c:v>97.1</c:v>
                </c:pt>
                <c:pt idx="7">
                  <c:v>97.5</c:v>
                </c:pt>
                <c:pt idx="8">
                  <c:v>97.9</c:v>
                </c:pt>
                <c:pt idx="9">
                  <c:v>98.3</c:v>
                </c:pt>
                <c:pt idx="10">
                  <c:v>98.5</c:v>
                </c:pt>
                <c:pt idx="11">
                  <c:v>99.3</c:v>
                </c:pt>
                <c:pt idx="12">
                  <c:v>100</c:v>
                </c:pt>
                <c:pt idx="13">
                  <c:v>100.3</c:v>
                </c:pt>
                <c:pt idx="14">
                  <c:v>100</c:v>
                </c:pt>
                <c:pt idx="15">
                  <c:v>100</c:v>
                </c:pt>
                <c:pt idx="16">
                  <c:v>100.1</c:v>
                </c:pt>
                <c:pt idx="17">
                  <c:v>100.4</c:v>
                </c:pt>
                <c:pt idx="18">
                  <c:v>101.6</c:v>
                </c:pt>
                <c:pt idx="19">
                  <c:v>102.2</c:v>
                </c:pt>
                <c:pt idx="20">
                  <c:v>102.1</c:v>
                </c:pt>
                <c:pt idx="21">
                  <c:v>102.6</c:v>
                </c:pt>
                <c:pt idx="22">
                  <c:v>103.7</c:v>
                </c:pt>
                <c:pt idx="23">
                  <c:v>104.2</c:v>
                </c:pt>
                <c:pt idx="24">
                  <c:v>106</c:v>
                </c:pt>
                <c:pt idx="25">
                  <c:v>107.9</c:v>
                </c:pt>
                <c:pt idx="26">
                  <c:v>109.6</c:v>
                </c:pt>
                <c:pt idx="27">
                  <c:v>111.3</c:v>
                </c:pt>
                <c:pt idx="28">
                  <c:v>114.6</c:v>
                </c:pt>
                <c:pt idx="29">
                  <c:v>117</c:v>
                </c:pt>
                <c:pt idx="30">
                  <c:v>119.5</c:v>
                </c:pt>
                <c:pt idx="31">
                  <c:v>119.5</c:v>
                </c:pt>
                <c:pt idx="32">
                  <c:v>120.6</c:v>
                </c:pt>
                <c:pt idx="33">
                  <c:v>121.3</c:v>
                </c:pt>
                <c:pt idx="34">
                  <c:v>121.9</c:v>
                </c:pt>
                <c:pt idx="35">
                  <c:v>120.9</c:v>
                </c:pt>
                <c:pt idx="36">
                  <c:v>119.4</c:v>
                </c:pt>
                <c:pt idx="37">
                  <c:v>118.4</c:v>
                </c:pt>
                <c:pt idx="38">
                  <c:v>118</c:v>
                </c:pt>
                <c:pt idx="39">
                  <c:v>117.9</c:v>
                </c:pt>
                <c:pt idx="40">
                  <c:v>118.1</c:v>
                </c:pt>
                <c:pt idx="41">
                  <c:v>118.2</c:v>
                </c:pt>
                <c:pt idx="42">
                  <c:v>118.9</c:v>
                </c:pt>
                <c:pt idx="43">
                  <c:v>120</c:v>
                </c:pt>
                <c:pt idx="44">
                  <c:v>121.8</c:v>
                </c:pt>
                <c:pt idx="45">
                  <c:v>124.2</c:v>
                </c:pt>
                <c:pt idx="46">
                  <c:v>125.6</c:v>
                </c:pt>
                <c:pt idx="47">
                  <c:v>125.3</c:v>
                </c:pt>
                <c:pt idx="48">
                  <c:v>126.7</c:v>
                </c:pt>
                <c:pt idx="49">
                  <c:v>126.8</c:v>
                </c:pt>
                <c:pt idx="50">
                  <c:v>127.8</c:v>
                </c:pt>
              </c:numCache>
            </c:numRef>
          </c:val>
          <c:smooth val="0"/>
        </c:ser>
        <c:ser>
          <c:idx val="2"/>
          <c:order val="2"/>
          <c:tx>
            <c:strRef>
              <c:f>'20114119482084266745BYG43532383'!$C$8</c:f>
              <c:strCache>
                <c:ptCount val="1"/>
                <c:pt idx="0">
                  <c:v>Arbejdsomkostninger</c:v>
                </c:pt>
              </c:strCache>
            </c:strRef>
          </c:tx>
          <c:marker>
            <c:symbol val="none"/>
          </c:marker>
          <c:cat>
            <c:strRef>
              <c:f>'20114119482084266745BYG43532383'!$D$5:$BB$5</c:f>
              <c:strCache>
                <c:ptCount val="51"/>
                <c:pt idx="0">
                  <c:v>2000K1</c:v>
                </c:pt>
                <c:pt idx="1">
                  <c:v>2000K2</c:v>
                </c:pt>
                <c:pt idx="2">
                  <c:v>2000K3</c:v>
                </c:pt>
                <c:pt idx="3">
                  <c:v>2000K4</c:v>
                </c:pt>
                <c:pt idx="4">
                  <c:v>2001K1</c:v>
                </c:pt>
                <c:pt idx="5">
                  <c:v>2001K2</c:v>
                </c:pt>
                <c:pt idx="6">
                  <c:v>2001K3</c:v>
                </c:pt>
                <c:pt idx="7">
                  <c:v>2001K4</c:v>
                </c:pt>
                <c:pt idx="8">
                  <c:v>2002K1</c:v>
                </c:pt>
                <c:pt idx="9">
                  <c:v>2002K2</c:v>
                </c:pt>
                <c:pt idx="10">
                  <c:v>2002K3</c:v>
                </c:pt>
                <c:pt idx="11">
                  <c:v>2002K4</c:v>
                </c:pt>
                <c:pt idx="12">
                  <c:v>2003K1</c:v>
                </c:pt>
                <c:pt idx="13">
                  <c:v>2003K2</c:v>
                </c:pt>
                <c:pt idx="14">
                  <c:v>2003K3</c:v>
                </c:pt>
                <c:pt idx="15">
                  <c:v>2003K4</c:v>
                </c:pt>
                <c:pt idx="16">
                  <c:v>2004K1</c:v>
                </c:pt>
                <c:pt idx="17">
                  <c:v>2004K2</c:v>
                </c:pt>
                <c:pt idx="18">
                  <c:v>2004K3</c:v>
                </c:pt>
                <c:pt idx="19">
                  <c:v>2004K4</c:v>
                </c:pt>
                <c:pt idx="20">
                  <c:v>2005K1</c:v>
                </c:pt>
                <c:pt idx="21">
                  <c:v>2005K2</c:v>
                </c:pt>
                <c:pt idx="22">
                  <c:v>2005K3</c:v>
                </c:pt>
                <c:pt idx="23">
                  <c:v>2005K4</c:v>
                </c:pt>
                <c:pt idx="24">
                  <c:v>2006K1</c:v>
                </c:pt>
                <c:pt idx="25">
                  <c:v>2006K2</c:v>
                </c:pt>
                <c:pt idx="26">
                  <c:v>2006K3</c:v>
                </c:pt>
                <c:pt idx="27">
                  <c:v>2006K4</c:v>
                </c:pt>
                <c:pt idx="28">
                  <c:v>2007K1</c:v>
                </c:pt>
                <c:pt idx="29">
                  <c:v>2007K2</c:v>
                </c:pt>
                <c:pt idx="30">
                  <c:v>2007K3</c:v>
                </c:pt>
                <c:pt idx="31">
                  <c:v>2007K4</c:v>
                </c:pt>
                <c:pt idx="32">
                  <c:v>2008K1</c:v>
                </c:pt>
                <c:pt idx="33">
                  <c:v>2008K2</c:v>
                </c:pt>
                <c:pt idx="34">
                  <c:v>2008K3</c:v>
                </c:pt>
                <c:pt idx="35">
                  <c:v>2008K4</c:v>
                </c:pt>
                <c:pt idx="36">
                  <c:v>2009K1</c:v>
                </c:pt>
                <c:pt idx="37">
                  <c:v>2009K2</c:v>
                </c:pt>
                <c:pt idx="38">
                  <c:v>2009K3</c:v>
                </c:pt>
                <c:pt idx="39">
                  <c:v>2009K4</c:v>
                </c:pt>
                <c:pt idx="40">
                  <c:v>2010K1</c:v>
                </c:pt>
                <c:pt idx="41">
                  <c:v>2010K2</c:v>
                </c:pt>
                <c:pt idx="42">
                  <c:v>2010K3</c:v>
                </c:pt>
                <c:pt idx="43">
                  <c:v>2010K4</c:v>
                </c:pt>
                <c:pt idx="44">
                  <c:v>2011K1</c:v>
                </c:pt>
                <c:pt idx="45">
                  <c:v>2011K2</c:v>
                </c:pt>
                <c:pt idx="46">
                  <c:v>2011K3</c:v>
                </c:pt>
                <c:pt idx="47">
                  <c:v>2011K4</c:v>
                </c:pt>
                <c:pt idx="48">
                  <c:v>2012K1</c:v>
                </c:pt>
                <c:pt idx="49">
                  <c:v>2012K2</c:v>
                </c:pt>
                <c:pt idx="50">
                  <c:v>2012K3</c:v>
                </c:pt>
              </c:strCache>
            </c:strRef>
          </c:cat>
          <c:val>
            <c:numRef>
              <c:f>'20114119482084266745BYG43532383'!$D$8:$BB$8</c:f>
              <c:numCache>
                <c:formatCode>General</c:formatCode>
                <c:ptCount val="51"/>
                <c:pt idx="0">
                  <c:v>88.2</c:v>
                </c:pt>
                <c:pt idx="1">
                  <c:v>90.4</c:v>
                </c:pt>
                <c:pt idx="2">
                  <c:v>91.8</c:v>
                </c:pt>
                <c:pt idx="3">
                  <c:v>92.9</c:v>
                </c:pt>
                <c:pt idx="4">
                  <c:v>93.7</c:v>
                </c:pt>
                <c:pt idx="5">
                  <c:v>94.9</c:v>
                </c:pt>
                <c:pt idx="6">
                  <c:v>95.4</c:v>
                </c:pt>
                <c:pt idx="7">
                  <c:v>95.4</c:v>
                </c:pt>
                <c:pt idx="8">
                  <c:v>98</c:v>
                </c:pt>
                <c:pt idx="9">
                  <c:v>98.8</c:v>
                </c:pt>
                <c:pt idx="10">
                  <c:v>99</c:v>
                </c:pt>
                <c:pt idx="11">
                  <c:v>99.2</c:v>
                </c:pt>
                <c:pt idx="12">
                  <c:v>100</c:v>
                </c:pt>
                <c:pt idx="13">
                  <c:v>103.3</c:v>
                </c:pt>
                <c:pt idx="14">
                  <c:v>103.9</c:v>
                </c:pt>
                <c:pt idx="15">
                  <c:v>104.3</c:v>
                </c:pt>
                <c:pt idx="16">
                  <c:v>104.5</c:v>
                </c:pt>
                <c:pt idx="17">
                  <c:v>107</c:v>
                </c:pt>
                <c:pt idx="18">
                  <c:v>107.2</c:v>
                </c:pt>
                <c:pt idx="19">
                  <c:v>109.1</c:v>
                </c:pt>
                <c:pt idx="20">
                  <c:v>108.7</c:v>
                </c:pt>
                <c:pt idx="21">
                  <c:v>110.2</c:v>
                </c:pt>
                <c:pt idx="22">
                  <c:v>110.6</c:v>
                </c:pt>
                <c:pt idx="23">
                  <c:v>111.3</c:v>
                </c:pt>
                <c:pt idx="24">
                  <c:v>111.4</c:v>
                </c:pt>
                <c:pt idx="25">
                  <c:v>113.9</c:v>
                </c:pt>
                <c:pt idx="26">
                  <c:v>114.8</c:v>
                </c:pt>
                <c:pt idx="27">
                  <c:v>115.1</c:v>
                </c:pt>
                <c:pt idx="28">
                  <c:v>114.7</c:v>
                </c:pt>
                <c:pt idx="29">
                  <c:v>117</c:v>
                </c:pt>
                <c:pt idx="30">
                  <c:v>116.7</c:v>
                </c:pt>
                <c:pt idx="31">
                  <c:v>117.4</c:v>
                </c:pt>
                <c:pt idx="32">
                  <c:v>117.2</c:v>
                </c:pt>
                <c:pt idx="33">
                  <c:v>119.1</c:v>
                </c:pt>
                <c:pt idx="34">
                  <c:v>120.5</c:v>
                </c:pt>
                <c:pt idx="35">
                  <c:v>121.9</c:v>
                </c:pt>
                <c:pt idx="36">
                  <c:v>121.8</c:v>
                </c:pt>
                <c:pt idx="37">
                  <c:v>125.1</c:v>
                </c:pt>
                <c:pt idx="38">
                  <c:v>124.6</c:v>
                </c:pt>
                <c:pt idx="39">
                  <c:v>125.3</c:v>
                </c:pt>
                <c:pt idx="40">
                  <c:v>125.9</c:v>
                </c:pt>
                <c:pt idx="41">
                  <c:v>128.1</c:v>
                </c:pt>
                <c:pt idx="42">
                  <c:v>128.5</c:v>
                </c:pt>
                <c:pt idx="43">
                  <c:v>128.9</c:v>
                </c:pt>
                <c:pt idx="44">
                  <c:v>128.5</c:v>
                </c:pt>
                <c:pt idx="45">
                  <c:v>129.9</c:v>
                </c:pt>
                <c:pt idx="46">
                  <c:v>129.80000000000001</c:v>
                </c:pt>
                <c:pt idx="47">
                  <c:v>131.4</c:v>
                </c:pt>
                <c:pt idx="48">
                  <c:v>131</c:v>
                </c:pt>
                <c:pt idx="49">
                  <c:v>134.6</c:v>
                </c:pt>
                <c:pt idx="50">
                  <c:v>133.5</c:v>
                </c:pt>
              </c:numCache>
            </c:numRef>
          </c:val>
          <c:smooth val="0"/>
        </c:ser>
        <c:dLbls>
          <c:showLegendKey val="0"/>
          <c:showVal val="0"/>
          <c:showCatName val="0"/>
          <c:showSerName val="0"/>
          <c:showPercent val="0"/>
          <c:showBubbleSize val="0"/>
        </c:dLbls>
        <c:marker val="1"/>
        <c:smooth val="0"/>
        <c:axId val="120509184"/>
        <c:axId val="120510720"/>
      </c:lineChart>
      <c:catAx>
        <c:axId val="120509184"/>
        <c:scaling>
          <c:orientation val="minMax"/>
        </c:scaling>
        <c:delete val="0"/>
        <c:axPos val="b"/>
        <c:majorTickMark val="out"/>
        <c:minorTickMark val="none"/>
        <c:tickLblPos val="nextTo"/>
        <c:crossAx val="120510720"/>
        <c:crosses val="autoZero"/>
        <c:auto val="1"/>
        <c:lblAlgn val="ctr"/>
        <c:lblOffset val="100"/>
        <c:noMultiLvlLbl val="0"/>
      </c:catAx>
      <c:valAx>
        <c:axId val="120510720"/>
        <c:scaling>
          <c:orientation val="minMax"/>
          <c:min val="80"/>
        </c:scaling>
        <c:delete val="0"/>
        <c:axPos val="l"/>
        <c:majorGridlines/>
        <c:numFmt formatCode="General" sourceLinked="1"/>
        <c:majorTickMark val="out"/>
        <c:minorTickMark val="none"/>
        <c:tickLblPos val="nextTo"/>
        <c:crossAx val="120509184"/>
        <c:crosses val="autoZero"/>
        <c:crossBetween val="between"/>
      </c:valAx>
    </c:plotArea>
    <c:legend>
      <c:legendPos val="r"/>
      <c:layout>
        <c:manualLayout>
          <c:xMode val="edge"/>
          <c:yMode val="edge"/>
          <c:x val="0.13560263958368862"/>
          <c:y val="8.0058391577457491E-2"/>
          <c:w val="0.30188172507491873"/>
          <c:h val="0.20317880208794126"/>
        </c:manualLayout>
      </c:layout>
      <c:overlay val="0"/>
      <c:spPr>
        <a:solidFill>
          <a:schemeClr val="bg1"/>
        </a:solidFill>
      </c:sp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'2011118981879043393KONK43290928'!$GK$12</c:f>
              <c:strCache>
                <c:ptCount val="1"/>
                <c:pt idx="0">
                  <c:v>Månedlige gnsn. For året</c:v>
                </c:pt>
              </c:strCache>
            </c:strRef>
          </c:tx>
          <c:marker>
            <c:symbol val="none"/>
          </c:marker>
          <c:cat>
            <c:numRef>
              <c:f>'2011118981879043393KONK43290928'!$GL$10:$HE$10</c:f>
              <c:numCache>
                <c:formatCode>General</c:formatCode>
                <c:ptCount val="20"/>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numCache>
            </c:numRef>
          </c:cat>
          <c:val>
            <c:numRef>
              <c:f>'2011118981879043393KONK43290928'!$GL$12:$HE$12</c:f>
              <c:numCache>
                <c:formatCode>0</c:formatCode>
                <c:ptCount val="20"/>
                <c:pt idx="0">
                  <c:v>35.916666666666664</c:v>
                </c:pt>
                <c:pt idx="1">
                  <c:v>28.916666666666668</c:v>
                </c:pt>
                <c:pt idx="2">
                  <c:v>23.916666666666668</c:v>
                </c:pt>
                <c:pt idx="3">
                  <c:v>19.5</c:v>
                </c:pt>
                <c:pt idx="4">
                  <c:v>19</c:v>
                </c:pt>
                <c:pt idx="5">
                  <c:v>19.833333333333332</c:v>
                </c:pt>
                <c:pt idx="6">
                  <c:v>18.416666666666668</c:v>
                </c:pt>
                <c:pt idx="7">
                  <c:v>20.416666666666668</c:v>
                </c:pt>
                <c:pt idx="8">
                  <c:v>27.916666666666668</c:v>
                </c:pt>
                <c:pt idx="9">
                  <c:v>28.5</c:v>
                </c:pt>
                <c:pt idx="10">
                  <c:v>28.583333333333332</c:v>
                </c:pt>
                <c:pt idx="11">
                  <c:v>30.083333333333332</c:v>
                </c:pt>
                <c:pt idx="12">
                  <c:v>31.916666666666668</c:v>
                </c:pt>
                <c:pt idx="13">
                  <c:v>28.5</c:v>
                </c:pt>
                <c:pt idx="14">
                  <c:v>36.5</c:v>
                </c:pt>
                <c:pt idx="15">
                  <c:v>59.583333333333336</c:v>
                </c:pt>
                <c:pt idx="16">
                  <c:v>81.666666666666671</c:v>
                </c:pt>
                <c:pt idx="17">
                  <c:v>83.75</c:v>
                </c:pt>
                <c:pt idx="18">
                  <c:v>64.5</c:v>
                </c:pt>
                <c:pt idx="19">
                  <c:v>62.666666666666664</c:v>
                </c:pt>
              </c:numCache>
            </c:numRef>
          </c:val>
          <c:smooth val="0"/>
        </c:ser>
        <c:dLbls>
          <c:showLegendKey val="0"/>
          <c:showVal val="0"/>
          <c:showCatName val="0"/>
          <c:showSerName val="0"/>
          <c:showPercent val="0"/>
          <c:showBubbleSize val="0"/>
        </c:dLbls>
        <c:marker val="1"/>
        <c:smooth val="0"/>
        <c:axId val="226085120"/>
        <c:axId val="226529280"/>
      </c:lineChart>
      <c:catAx>
        <c:axId val="226085120"/>
        <c:scaling>
          <c:orientation val="minMax"/>
        </c:scaling>
        <c:delete val="0"/>
        <c:axPos val="b"/>
        <c:numFmt formatCode="General" sourceLinked="1"/>
        <c:majorTickMark val="out"/>
        <c:minorTickMark val="none"/>
        <c:tickLblPos val="nextTo"/>
        <c:crossAx val="226529280"/>
        <c:crosses val="autoZero"/>
        <c:auto val="1"/>
        <c:lblAlgn val="ctr"/>
        <c:lblOffset val="100"/>
        <c:noMultiLvlLbl val="0"/>
      </c:catAx>
      <c:valAx>
        <c:axId val="226529280"/>
        <c:scaling>
          <c:orientation val="minMax"/>
        </c:scaling>
        <c:delete val="0"/>
        <c:axPos val="l"/>
        <c:majorGridlines/>
        <c:numFmt formatCode="0" sourceLinked="1"/>
        <c:majorTickMark val="out"/>
        <c:minorTickMark val="none"/>
        <c:tickLblPos val="nextTo"/>
        <c:crossAx val="226085120"/>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0.10809</cdr:x>
      <cdr:y>0.16655</cdr:y>
    </cdr:from>
    <cdr:to>
      <cdr:x>0.20059</cdr:x>
      <cdr:y>0.2043</cdr:y>
    </cdr:to>
    <cdr:sp macro="" textlink="">
      <cdr:nvSpPr>
        <cdr:cNvPr id="6145" name="Text Box 1"/>
        <cdr:cNvSpPr txBox="1">
          <a:spLocks xmlns:a="http://schemas.openxmlformats.org/drawingml/2006/main" noChangeArrowheads="1"/>
        </cdr:cNvSpPr>
      </cdr:nvSpPr>
      <cdr:spPr bwMode="auto">
        <a:xfrm xmlns:a="http://schemas.openxmlformats.org/drawingml/2006/main">
          <a:off x="993277" y="923346"/>
          <a:ext cx="851987" cy="2149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0.31925</cdr:x>
      <cdr:y>0.165</cdr:y>
    </cdr:from>
    <cdr:to>
      <cdr:x>0.4265</cdr:x>
      <cdr:y>0.21325</cdr:y>
    </cdr:to>
    <cdr:sp macro="" textlink="">
      <cdr:nvSpPr>
        <cdr:cNvPr id="6146" name="Text Box 2"/>
        <cdr:cNvSpPr txBox="1">
          <a:spLocks xmlns:a="http://schemas.openxmlformats.org/drawingml/2006/main" noChangeArrowheads="1"/>
        </cdr:cNvSpPr>
      </cdr:nvSpPr>
      <cdr:spPr bwMode="auto">
        <a:xfrm xmlns:a="http://schemas.openxmlformats.org/drawingml/2006/main">
          <a:off x="2938205" y="917572"/>
          <a:ext cx="987845" cy="2730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0.4455</cdr:x>
      <cdr:y>0.22</cdr:y>
    </cdr:from>
    <cdr:to>
      <cdr:x>0.61425</cdr:x>
      <cdr:y>0.2725</cdr:y>
    </cdr:to>
    <cdr:sp macro="" textlink="">
      <cdr:nvSpPr>
        <cdr:cNvPr id="6147" name="Text Box 3"/>
        <cdr:cNvSpPr txBox="1">
          <a:spLocks xmlns:a="http://schemas.openxmlformats.org/drawingml/2006/main" noChangeArrowheads="1"/>
        </cdr:cNvSpPr>
      </cdr:nvSpPr>
      <cdr:spPr bwMode="auto">
        <a:xfrm xmlns:a="http://schemas.openxmlformats.org/drawingml/2006/main">
          <a:off x="4103356" y="1228589"/>
          <a:ext cx="1551998" cy="2983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0.61325</cdr:x>
      <cdr:y>0.36075</cdr:y>
    </cdr:from>
    <cdr:to>
      <cdr:x>0.61526</cdr:x>
      <cdr:y>0.3955</cdr:y>
    </cdr:to>
    <cdr:sp macro="" textlink="">
      <cdr:nvSpPr>
        <cdr:cNvPr id="6148" name="Text Box 4"/>
        <cdr:cNvSpPr txBox="1">
          <a:spLocks xmlns:a="http://schemas.openxmlformats.org/drawingml/2006/main" noChangeArrowheads="1"/>
        </cdr:cNvSpPr>
      </cdr:nvSpPr>
      <cdr:spPr bwMode="auto">
        <a:xfrm xmlns:a="http://schemas.openxmlformats.org/drawingml/2006/main">
          <a:off x="5648446" y="2027325"/>
          <a:ext cx="18531" cy="1953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endParaRPr lang="da-DK"/>
        </a:p>
      </cdr:txBody>
    </cdr:sp>
  </cdr:relSizeAnchor>
  <cdr:relSizeAnchor xmlns:cdr="http://schemas.openxmlformats.org/drawingml/2006/chartDrawing">
    <cdr:from>
      <cdr:x>0.7735</cdr:x>
      <cdr:y>0.47925</cdr:y>
    </cdr:from>
    <cdr:to>
      <cdr:x>0.889</cdr:x>
      <cdr:y>0.51625</cdr:y>
    </cdr:to>
    <cdr:sp macro="" textlink="">
      <cdr:nvSpPr>
        <cdr:cNvPr id="6157" name="Text Box 13"/>
        <cdr:cNvSpPr txBox="1">
          <a:spLocks xmlns:a="http://schemas.openxmlformats.org/drawingml/2006/main" noChangeArrowheads="1"/>
        </cdr:cNvSpPr>
      </cdr:nvSpPr>
      <cdr:spPr bwMode="auto">
        <a:xfrm xmlns:a="http://schemas.openxmlformats.org/drawingml/2006/main">
          <a:off x="7124457" y="2697830"/>
          <a:ext cx="1063833" cy="20828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dr:relSizeAnchor xmlns:cdr="http://schemas.openxmlformats.org/drawingml/2006/chartDrawing">
    <cdr:from>
      <cdr:x>0.82775</cdr:x>
      <cdr:y>0.5915</cdr:y>
    </cdr:from>
    <cdr:to>
      <cdr:x>0.9165</cdr:x>
      <cdr:y>0.62525</cdr:y>
    </cdr:to>
    <cdr:sp macro="" textlink="">
      <cdr:nvSpPr>
        <cdr:cNvPr id="6160" name="Text Box 16"/>
        <cdr:cNvSpPr txBox="1">
          <a:spLocks xmlns:a="http://schemas.openxmlformats.org/drawingml/2006/main" noChangeArrowheads="1"/>
        </cdr:cNvSpPr>
      </cdr:nvSpPr>
      <cdr:spPr bwMode="auto">
        <a:xfrm xmlns:a="http://schemas.openxmlformats.org/drawingml/2006/main">
          <a:off x="7621834" y="3338160"/>
          <a:ext cx="819750" cy="191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da-DK"/>
        </a:p>
      </cdr:txBody>
    </cdr:sp>
  </cdr:relSizeAnchor>
</c:userShapes>
</file>

<file path=word/drawings/drawing2.xml><?xml version="1.0" encoding="utf-8"?>
<c:userShapes xmlns:c="http://schemas.openxmlformats.org/drawingml/2006/chart">
  <cdr:relSizeAnchor xmlns:cdr="http://schemas.openxmlformats.org/drawingml/2006/chartDrawing">
    <cdr:from>
      <cdr:x>0.0645</cdr:x>
      <cdr:y>0.94416</cdr:y>
    </cdr:from>
    <cdr:to>
      <cdr:x>0.98035</cdr:x>
      <cdr:y>1</cdr:y>
    </cdr:to>
    <cdr:sp macro="" textlink="">
      <cdr:nvSpPr>
        <cdr:cNvPr id="35841" name="Text Box 1"/>
        <cdr:cNvSpPr txBox="1">
          <a:spLocks xmlns:a="http://schemas.openxmlformats.org/drawingml/2006/main" noChangeArrowheads="1"/>
        </cdr:cNvSpPr>
      </cdr:nvSpPr>
      <cdr:spPr bwMode="auto">
        <a:xfrm xmlns:a="http://schemas.openxmlformats.org/drawingml/2006/main">
          <a:off x="594089" y="5314950"/>
          <a:ext cx="8435596" cy="3143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da-DK" sz="1000" b="0" i="1" strike="noStrike">
              <a:solidFill>
                <a:srgbClr val="000000"/>
              </a:solidFill>
              <a:latin typeface="Arial"/>
              <a:cs typeface="Arial"/>
            </a:rPr>
            <a:t>Kilde: Danmarks Statistik, www.statistikbanken.dk samt DA-lønstatistik, www.da.dk</a:t>
          </a:r>
        </a:p>
        <a:p xmlns:a="http://schemas.openxmlformats.org/drawingml/2006/main">
          <a:pPr algn="l" rtl="0">
            <a:defRPr sz="1000"/>
          </a:pPr>
          <a:endParaRPr lang="da-DK" sz="1000" b="0" i="1" strike="noStrike">
            <a:solidFill>
              <a:srgbClr val="000000"/>
            </a:solidFill>
            <a:latin typeface="Arial"/>
            <a:cs typeface="Arial"/>
          </a:endParaRP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B3C4-7378-421E-A40C-4AE9DB26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1572</Words>
  <Characters>9595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3F</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cv4444</dc:creator>
  <cp:lastModifiedBy>cv4444</cp:lastModifiedBy>
  <cp:revision>4</cp:revision>
  <cp:lastPrinted>2011-03-10T10:25:00Z</cp:lastPrinted>
  <dcterms:created xsi:type="dcterms:W3CDTF">2013-01-23T13:24:00Z</dcterms:created>
  <dcterms:modified xsi:type="dcterms:W3CDTF">2013-01-23T13:45:00Z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1501235771</vt:i4>
  </property>
  <property fmtid="{D5CDD505-2E9C-101B-9397-08002B2CF9AE}" pid="3" name="_NewReviewCycle">
    <vt:lpwstr/>
  </property>
  <property fmtid="{D5CDD505-2E9C-101B-9397-08002B2CF9AE}" pid="4" name="_EmailSubject">
    <vt:lpwstr>Materiale til hjemmesiden</vt:lpwstr>
  </property>
  <property fmtid="{D5CDD505-2E9C-101B-9397-08002B2CF9AE}" pid="5" name="_AuthorEmail">
    <vt:lpwstr>camilla.vakgaard@batkartellet.dk</vt:lpwstr>
  </property>
  <property fmtid="{D5CDD505-2E9C-101B-9397-08002B2CF9AE}" pid="6" name="_AuthorEmailDisplayName">
    <vt:lpwstr>Camilla Vakgaard,  BAT Kartellet</vt:lpwstr>
  </property>
</Properties>
</file>